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98" w:rsidRPr="00AA6487" w:rsidRDefault="000E0D98" w:rsidP="000E0D98">
      <w:pPr>
        <w:pStyle w:val="Heading2"/>
        <w:rPr>
          <w:rFonts w:ascii="Myriad Web Pro" w:hAnsi="Myriad Web Pro"/>
          <w:color w:val="17365D" w:themeColor="text2" w:themeShade="BF"/>
        </w:rPr>
      </w:pPr>
      <w:bookmarkStart w:id="0" w:name="_GoBack"/>
      <w:bookmarkEnd w:id="0"/>
      <w:r w:rsidRPr="00AA6487">
        <w:rPr>
          <w:rFonts w:ascii="Myriad Web Pro" w:hAnsi="Myriad Web Pro"/>
          <w:color w:val="17365D" w:themeColor="text2" w:themeShade="BF"/>
        </w:rPr>
        <w:t>Software Upgrade Management</w:t>
      </w:r>
    </w:p>
    <w:p w:rsidR="000E0D98" w:rsidRPr="00A441A0" w:rsidRDefault="000E0D98" w:rsidP="000E0D98">
      <w:pPr>
        <w:pStyle w:val="BodyText"/>
        <w:rPr>
          <w:rFonts w:ascii="Garamond" w:hAnsi="Garamond"/>
          <w:sz w:val="24"/>
          <w:szCs w:val="24"/>
        </w:rPr>
      </w:pPr>
      <w:r w:rsidRPr="00A441A0">
        <w:rPr>
          <w:rFonts w:ascii="Garamond" w:hAnsi="Garamond"/>
          <w:sz w:val="24"/>
          <w:szCs w:val="24"/>
        </w:rPr>
        <w:t xml:space="preserve">Product </w:t>
      </w:r>
      <w:r>
        <w:rPr>
          <w:rFonts w:ascii="Garamond" w:hAnsi="Garamond"/>
          <w:sz w:val="24"/>
          <w:szCs w:val="24"/>
        </w:rPr>
        <w:t xml:space="preserve">updates, </w:t>
      </w:r>
      <w:r w:rsidRPr="00A441A0">
        <w:rPr>
          <w:rFonts w:ascii="Garamond" w:hAnsi="Garamond"/>
          <w:sz w:val="24"/>
          <w:szCs w:val="24"/>
        </w:rPr>
        <w:t>upgrades</w:t>
      </w:r>
      <w:r>
        <w:rPr>
          <w:rFonts w:ascii="Garamond" w:hAnsi="Garamond"/>
          <w:sz w:val="24"/>
          <w:szCs w:val="24"/>
        </w:rPr>
        <w:t xml:space="preserve">, and </w:t>
      </w:r>
      <w:r w:rsidR="00477446">
        <w:rPr>
          <w:rFonts w:ascii="Garamond" w:hAnsi="Garamond"/>
          <w:sz w:val="24"/>
          <w:szCs w:val="24"/>
        </w:rPr>
        <w:t>add-on</w:t>
      </w:r>
      <w:r w:rsidRPr="00A441A0">
        <w:rPr>
          <w:rFonts w:ascii="Garamond" w:hAnsi="Garamond"/>
          <w:sz w:val="24"/>
          <w:szCs w:val="24"/>
        </w:rPr>
        <w:t>s are necessary as vendors add features or fix bugs in the system. The upgrades can be minor tweaks or patches to the system or they can be major product upgrades. Sometimes it</w:t>
      </w:r>
      <w:r>
        <w:rPr>
          <w:rFonts w:ascii="Garamond" w:hAnsi="Garamond"/>
          <w:sz w:val="24"/>
          <w:szCs w:val="24"/>
        </w:rPr>
        <w:t xml:space="preserve"> is </w:t>
      </w:r>
      <w:r w:rsidRPr="00A441A0">
        <w:rPr>
          <w:rFonts w:ascii="Garamond" w:hAnsi="Garamond"/>
          <w:sz w:val="24"/>
          <w:szCs w:val="24"/>
        </w:rPr>
        <w:t xml:space="preserve">necessary to install a new product version or add on additional software components for regulatory requirements such as Medicare and Medicaid EHR Incentive Programs for Meaningful Use (MU) of certified EHR technology, Physician Quality Reporting System (PQRS), and ICD-10. </w:t>
      </w:r>
    </w:p>
    <w:p w:rsidR="000E0D98" w:rsidRDefault="000E0D98" w:rsidP="000E0D98">
      <w:pPr>
        <w:pStyle w:val="BodyText"/>
        <w:rPr>
          <w:rFonts w:ascii="Garamond" w:hAnsi="Garamond"/>
          <w:sz w:val="24"/>
          <w:szCs w:val="24"/>
        </w:rPr>
      </w:pPr>
      <w:r w:rsidRPr="00A441A0">
        <w:rPr>
          <w:rFonts w:ascii="Garamond" w:hAnsi="Garamond"/>
          <w:sz w:val="24"/>
          <w:szCs w:val="24"/>
        </w:rPr>
        <w:t>Up</w:t>
      </w:r>
      <w:r w:rsidR="009675D1">
        <w:rPr>
          <w:rFonts w:ascii="Garamond" w:hAnsi="Garamond"/>
          <w:sz w:val="24"/>
          <w:szCs w:val="24"/>
        </w:rPr>
        <w:t>date, up</w:t>
      </w:r>
      <w:r w:rsidR="00477446">
        <w:rPr>
          <w:rFonts w:ascii="Garamond" w:hAnsi="Garamond"/>
          <w:sz w:val="24"/>
          <w:szCs w:val="24"/>
        </w:rPr>
        <w:t>grades or add-on</w:t>
      </w:r>
      <w:r w:rsidRPr="00A441A0">
        <w:rPr>
          <w:rFonts w:ascii="Garamond" w:hAnsi="Garamond"/>
          <w:sz w:val="24"/>
          <w:szCs w:val="24"/>
        </w:rPr>
        <w:t>s can be very disruptive to your organization. However, the d</w:t>
      </w:r>
      <w:r w:rsidR="009675D1">
        <w:rPr>
          <w:rFonts w:ascii="Garamond" w:hAnsi="Garamond"/>
          <w:sz w:val="24"/>
          <w:szCs w:val="24"/>
        </w:rPr>
        <w:t>isruption can be greatly reduced</w:t>
      </w:r>
      <w:r w:rsidRPr="00A441A0">
        <w:rPr>
          <w:rFonts w:ascii="Garamond" w:hAnsi="Garamond"/>
          <w:sz w:val="24"/>
          <w:szCs w:val="24"/>
        </w:rPr>
        <w:t xml:space="preserve"> with proper planning</w:t>
      </w:r>
      <w:r w:rsidR="009675D1">
        <w:rPr>
          <w:rFonts w:ascii="Garamond" w:hAnsi="Garamond"/>
          <w:sz w:val="24"/>
          <w:szCs w:val="24"/>
        </w:rPr>
        <w:t>. Use</w:t>
      </w:r>
      <w:r w:rsidRPr="00A441A0">
        <w:rPr>
          <w:rFonts w:ascii="Garamond" w:hAnsi="Garamond"/>
          <w:sz w:val="24"/>
          <w:szCs w:val="24"/>
        </w:rPr>
        <w:t xml:space="preserve"> the following checklist to manage the process for software updates.</w:t>
      </w:r>
    </w:p>
    <w:p w:rsidR="000E0D98" w:rsidRPr="00AA6487" w:rsidRDefault="000E0D98" w:rsidP="000E0D98">
      <w:pPr>
        <w:pStyle w:val="Heading3"/>
        <w:rPr>
          <w:rFonts w:ascii="Myriad Pro" w:hAnsi="Myriad Pro"/>
          <w:color w:val="17365D" w:themeColor="text2" w:themeShade="BF"/>
          <w:sz w:val="26"/>
          <w:szCs w:val="26"/>
        </w:rPr>
      </w:pPr>
      <w:r w:rsidRPr="00AA6487">
        <w:rPr>
          <w:rFonts w:ascii="Myriad Pro" w:hAnsi="Myriad Pro"/>
          <w:color w:val="17365D" w:themeColor="text2" w:themeShade="BF"/>
          <w:sz w:val="26"/>
          <w:szCs w:val="26"/>
        </w:rPr>
        <w:t>EHR Upgrade Checklist</w:t>
      </w:r>
    </w:p>
    <w:p w:rsidR="00BB7770" w:rsidRPr="00EF5661" w:rsidRDefault="00BB7770" w:rsidP="00BB7770">
      <w:pPr>
        <w:rPr>
          <w:sz w:val="20"/>
          <w:szCs w:val="20"/>
        </w:rPr>
      </w:pPr>
    </w:p>
    <w:tbl>
      <w:tblPr>
        <w:tblStyle w:val="MediumShading1-Accent1"/>
        <w:tblW w:w="8910" w:type="dxa"/>
        <w:tblInd w:w="108" w:type="dxa"/>
        <w:tblLook w:val="01E0" w:firstRow="1" w:lastRow="1" w:firstColumn="1" w:lastColumn="1" w:noHBand="0" w:noVBand="0"/>
      </w:tblPr>
      <w:tblGrid>
        <w:gridCol w:w="727"/>
        <w:gridCol w:w="83"/>
        <w:gridCol w:w="8100"/>
      </w:tblGrid>
      <w:tr w:rsidR="000E0D98" w:rsidRPr="00F4364B" w:rsidTr="00EF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3"/>
          </w:tcPr>
          <w:p w:rsidR="000E0D98" w:rsidRPr="00A441A0" w:rsidRDefault="000E0D98" w:rsidP="00226042">
            <w:pPr>
              <w:keepNext/>
              <w:tabs>
                <w:tab w:val="center" w:pos="4356"/>
              </w:tabs>
              <w:spacing w:before="180" w:after="20"/>
              <w:outlineLvl w:val="2"/>
              <w:rPr>
                <w:rFonts w:ascii="Garamond" w:eastAsia="Times New Roman" w:hAnsi="Garamond" w:cs="Arial"/>
                <w:caps/>
                <w:spacing w:val="10"/>
                <w:sz w:val="24"/>
                <w:szCs w:val="24"/>
              </w:rPr>
            </w:pPr>
            <w:r w:rsidRPr="00A441A0">
              <w:rPr>
                <w:rFonts w:ascii="Garamond" w:eastAsia="Times New Roman" w:hAnsi="Garamond" w:cs="Arial"/>
                <w:caps/>
                <w:spacing w:val="10"/>
                <w:sz w:val="24"/>
                <w:szCs w:val="24"/>
              </w:rPr>
              <w:t>EHR Upgrade Checklist</w:t>
            </w:r>
            <w:r>
              <w:rPr>
                <w:rFonts w:ascii="Garamond" w:eastAsia="Times New Roman" w:hAnsi="Garamond" w:cs="Arial"/>
                <w:caps/>
                <w:spacing w:val="10"/>
                <w:sz w:val="24"/>
                <w:szCs w:val="24"/>
              </w:rPr>
              <w:tab/>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3"/>
          </w:tcPr>
          <w:p w:rsidR="000E0D98" w:rsidRPr="00F4364B" w:rsidRDefault="000E0D98" w:rsidP="002A05A8">
            <w:pPr>
              <w:keepNext/>
              <w:tabs>
                <w:tab w:val="left" w:pos="5053"/>
              </w:tabs>
              <w:spacing w:before="180" w:after="20"/>
              <w:outlineLvl w:val="2"/>
              <w:rPr>
                <w:rFonts w:cs="Arial"/>
                <w:bCs w:val="0"/>
                <w:caps/>
                <w:spacing w:val="10"/>
              </w:rPr>
            </w:pPr>
            <w:r w:rsidRPr="00F4364B">
              <w:rPr>
                <w:rFonts w:cs="Arial"/>
                <w:bCs w:val="0"/>
                <w:caps/>
                <w:spacing w:val="10"/>
              </w:rPr>
              <w:t>Assess and Understand the Changes</w:t>
            </w:r>
            <w:r w:rsidR="002A05A8">
              <w:rPr>
                <w:rFonts w:cs="Arial"/>
                <w:bCs w:val="0"/>
                <w:caps/>
                <w:spacing w:val="10"/>
              </w:rPr>
              <w:tab/>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gridSpan w:val="2"/>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00" w:type="dxa"/>
          </w:tcPr>
          <w:p w:rsidR="000E0D98" w:rsidRPr="00F4364B" w:rsidRDefault="000E0D98" w:rsidP="00743FAA">
            <w:pPr>
              <w:ind w:left="720"/>
              <w:rPr>
                <w:rFonts w:eastAsia="Times New Roman" w:cs="Times New Roman"/>
                <w:b w:val="0"/>
              </w:rPr>
            </w:pPr>
            <w:r w:rsidRPr="00F4364B">
              <w:rPr>
                <w:b w:val="0"/>
              </w:rPr>
              <w:t>Revie</w:t>
            </w:r>
            <w:r w:rsidR="00EF5661">
              <w:rPr>
                <w:b w:val="0"/>
              </w:rPr>
              <w:t>w documentation from the vendor</w:t>
            </w:r>
            <w:r w:rsidRPr="00F4364B">
              <w:rPr>
                <w:b w:val="0"/>
              </w:rPr>
              <w:t xml:space="preserve"> and/or schedule a demonstration about the upgrade to get a sense of how minor or major the changes will be</w:t>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gridSpan w:val="2"/>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00" w:type="dxa"/>
          </w:tcPr>
          <w:p w:rsidR="000E0D98" w:rsidRPr="00F4364B" w:rsidRDefault="000E0D98" w:rsidP="00743FAA">
            <w:pPr>
              <w:ind w:left="695"/>
              <w:rPr>
                <w:rFonts w:eastAsia="Times New Roman" w:cs="Times New Roman"/>
                <w:b w:val="0"/>
              </w:rPr>
            </w:pPr>
            <w:r w:rsidRPr="00F4364B">
              <w:rPr>
                <w:b w:val="0"/>
              </w:rPr>
              <w:t>Determine if the upgrade is required</w:t>
            </w:r>
            <w:r>
              <w:rPr>
                <w:b w:val="0"/>
              </w:rPr>
              <w:t xml:space="preserve"> </w:t>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gridSpan w:val="2"/>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00" w:type="dxa"/>
          </w:tcPr>
          <w:p w:rsidR="000E0D98" w:rsidRPr="00F4364B" w:rsidRDefault="000E0D98" w:rsidP="00743FAA">
            <w:pPr>
              <w:ind w:left="720"/>
              <w:rPr>
                <w:rFonts w:eastAsia="Times New Roman" w:cs="Times New Roman"/>
                <w:b w:val="0"/>
              </w:rPr>
            </w:pPr>
            <w:r w:rsidRPr="00F4364B">
              <w:rPr>
                <w:b w:val="0"/>
              </w:rPr>
              <w:t>Assess how your organization with benefit from the upgrade</w:t>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gridSpan w:val="2"/>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00" w:type="dxa"/>
          </w:tcPr>
          <w:p w:rsidR="000E0D98" w:rsidRPr="00F4364B" w:rsidRDefault="000E0D98" w:rsidP="00743FAA">
            <w:pPr>
              <w:ind w:left="720"/>
              <w:rPr>
                <w:rFonts w:eastAsia="Times New Roman" w:cs="Times New Roman"/>
                <w:b w:val="0"/>
              </w:rPr>
            </w:pPr>
            <w:r w:rsidRPr="00F4364B">
              <w:rPr>
                <w:b w:val="0"/>
              </w:rPr>
              <w:t>Evaluate how the upgrade will affect your organization</w:t>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gridSpan w:val="2"/>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00" w:type="dxa"/>
          </w:tcPr>
          <w:p w:rsidR="000E0D98" w:rsidRPr="00F4364B" w:rsidRDefault="000E0D98" w:rsidP="00743FAA">
            <w:pPr>
              <w:ind w:left="720"/>
              <w:rPr>
                <w:rFonts w:eastAsia="Times New Roman" w:cs="Times New Roman"/>
                <w:b w:val="0"/>
              </w:rPr>
            </w:pPr>
            <w:r w:rsidRPr="00F4364B">
              <w:rPr>
                <w:b w:val="0"/>
              </w:rPr>
              <w:t>Schedule a meeting with the EHR vendor to receive a demonstration</w:t>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gridSpan w:val="2"/>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00" w:type="dxa"/>
          </w:tcPr>
          <w:p w:rsidR="000E0D98" w:rsidRPr="00F4364B" w:rsidRDefault="000E0D98" w:rsidP="00743FAA">
            <w:pPr>
              <w:ind w:left="720"/>
              <w:rPr>
                <w:rFonts w:eastAsia="Times New Roman" w:cs="Times New Roman"/>
                <w:b w:val="0"/>
              </w:rPr>
            </w:pPr>
            <w:r w:rsidRPr="00F4364B">
              <w:rPr>
                <w:b w:val="0"/>
              </w:rPr>
              <w:t>Ask the vendor if there is a “sandbox” where you and other members of your organization can access and experience the upgraded version of the EHR software in a test environment</w:t>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gridSpan w:val="2"/>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00" w:type="dxa"/>
          </w:tcPr>
          <w:p w:rsidR="000E0D98" w:rsidRPr="00F4364B" w:rsidRDefault="000E0D98" w:rsidP="00743FAA">
            <w:pPr>
              <w:ind w:left="720"/>
              <w:rPr>
                <w:rFonts w:eastAsia="Times New Roman" w:cs="Times New Roman"/>
                <w:b w:val="0"/>
              </w:rPr>
            </w:pPr>
            <w:r w:rsidRPr="00F4364B">
              <w:rPr>
                <w:b w:val="0"/>
              </w:rPr>
              <w:t>Ask about any costs associated with the software upgrade including any required or recommended new hardware components, network configuration, or on-site training</w:t>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3"/>
          </w:tcPr>
          <w:p w:rsidR="000E0D98" w:rsidRPr="00F4364B" w:rsidRDefault="000E0D98" w:rsidP="00226042">
            <w:pPr>
              <w:keepNext/>
              <w:spacing w:before="180" w:after="20"/>
              <w:outlineLvl w:val="2"/>
              <w:rPr>
                <w:rFonts w:eastAsia="Times New Roman" w:cs="Arial"/>
                <w:caps/>
                <w:spacing w:val="10"/>
              </w:rPr>
            </w:pPr>
            <w:r w:rsidRPr="00F4364B">
              <w:rPr>
                <w:rFonts w:cs="Arial"/>
                <w:bCs w:val="0"/>
                <w:caps/>
                <w:spacing w:val="10"/>
              </w:rPr>
              <w:t>Plan for the Upgrade</w:t>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rsidR="000E0D98" w:rsidRPr="00F4364B" w:rsidRDefault="00525355" w:rsidP="00226042">
            <w:pPr>
              <w:jc w:val="right"/>
              <w:rPr>
                <w:rFonts w:eastAsia="Times New Roman" w:cs="Arial"/>
              </w:rPr>
            </w:pPr>
            <w:r w:rsidRPr="00F4364B">
              <w:rPr>
                <w:rFonts w:eastAsia="Times New Roman" w:cs="Arial"/>
              </w:rPr>
              <w:fldChar w:fldCharType="begin">
                <w:ffData>
                  <w:name w:val=""/>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83" w:type="dxa"/>
            <w:gridSpan w:val="2"/>
          </w:tcPr>
          <w:p w:rsidR="000E0D98" w:rsidRPr="00F4364B" w:rsidRDefault="000E0D98" w:rsidP="00743FAA">
            <w:pPr>
              <w:ind w:left="720"/>
              <w:rPr>
                <w:rFonts w:eastAsia="Times New Roman" w:cs="Times New Roman"/>
                <w:b w:val="0"/>
              </w:rPr>
            </w:pPr>
            <w:r w:rsidRPr="00F4364B">
              <w:rPr>
                <w:b w:val="0"/>
              </w:rPr>
              <w:t>Ask your EHR vendor how long the upgrade will take and if the system will be unavailable during the upgrade</w:t>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83" w:type="dxa"/>
            <w:gridSpan w:val="2"/>
          </w:tcPr>
          <w:p w:rsidR="000E0D98" w:rsidRPr="00F4364B" w:rsidRDefault="000E0D98" w:rsidP="00743FAA">
            <w:pPr>
              <w:ind w:left="720"/>
              <w:rPr>
                <w:rFonts w:eastAsia="Times New Roman" w:cs="Times New Roman"/>
                <w:b w:val="0"/>
              </w:rPr>
            </w:pPr>
            <w:r w:rsidRPr="00F4364B">
              <w:rPr>
                <w:rFonts w:eastAsia="Times New Roman" w:cs="Times New Roman"/>
                <w:b w:val="0"/>
              </w:rPr>
              <w:t>Communicate with end users about the impact and timing of the upgrades</w:t>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83" w:type="dxa"/>
            <w:gridSpan w:val="2"/>
          </w:tcPr>
          <w:p w:rsidR="000E0D98" w:rsidRPr="00F4364B" w:rsidRDefault="000E0D98" w:rsidP="00743FAA">
            <w:pPr>
              <w:ind w:left="720"/>
              <w:rPr>
                <w:rFonts w:eastAsia="Times New Roman" w:cs="Times New Roman"/>
                <w:b w:val="0"/>
              </w:rPr>
            </w:pPr>
            <w:r w:rsidRPr="00F4364B">
              <w:rPr>
                <w:rFonts w:eastAsia="Times New Roman" w:cs="Times New Roman"/>
                <w:b w:val="0"/>
              </w:rPr>
              <w:t>Schedule training sessions if needed</w:t>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83" w:type="dxa"/>
            <w:gridSpan w:val="2"/>
          </w:tcPr>
          <w:p w:rsidR="000E0D98" w:rsidRPr="00F4364B" w:rsidRDefault="000E0D98" w:rsidP="00743FAA">
            <w:pPr>
              <w:ind w:left="720"/>
              <w:rPr>
                <w:rFonts w:eastAsia="Times New Roman" w:cs="Times New Roman"/>
                <w:b w:val="0"/>
              </w:rPr>
            </w:pPr>
            <w:r w:rsidRPr="00F4364B">
              <w:rPr>
                <w:rFonts w:eastAsia="Times New Roman" w:cs="Times New Roman"/>
                <w:b w:val="0"/>
              </w:rPr>
              <w:t>Schedule a go-live date by working with your vendor to select a time that works best with patient and staff schedules</w:t>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dxa"/>
            <w:tcBorders>
              <w:bottom w:val="single" w:sz="8" w:space="0" w:color="7BA0CD" w:themeColor="accent1" w:themeTint="BF"/>
            </w:tcBorders>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83" w:type="dxa"/>
            <w:gridSpan w:val="2"/>
            <w:tcBorders>
              <w:bottom w:val="single" w:sz="8" w:space="0" w:color="7BA0CD" w:themeColor="accent1" w:themeTint="BF"/>
            </w:tcBorders>
          </w:tcPr>
          <w:p w:rsidR="000E0D98" w:rsidRPr="00F4364B" w:rsidRDefault="000E0D98" w:rsidP="00743FAA">
            <w:pPr>
              <w:ind w:left="720"/>
              <w:rPr>
                <w:rFonts w:eastAsia="Times New Roman" w:cs="Times New Roman"/>
              </w:rPr>
            </w:pPr>
            <w:r>
              <w:rPr>
                <w:rFonts w:eastAsia="Times New Roman" w:cs="Times New Roman"/>
                <w:b w:val="0"/>
              </w:rPr>
              <w:t>Complete and test system backups just in case the upgrade fails and your organization needs to roll back to the latest version</w:t>
            </w:r>
          </w:p>
        </w:tc>
      </w:tr>
      <w:tr w:rsidR="000E0D98" w:rsidRPr="00F4364B" w:rsidTr="00EF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3"/>
            <w:tcBorders>
              <w:bottom w:val="single" w:sz="8" w:space="0" w:color="7BA0CD"/>
            </w:tcBorders>
          </w:tcPr>
          <w:p w:rsidR="000E0D98" w:rsidRPr="00F4364B" w:rsidRDefault="00EF5661" w:rsidP="00226042">
            <w:pPr>
              <w:rPr>
                <w:rFonts w:eastAsia="Times New Roman" w:cs="Times New Roman"/>
              </w:rPr>
            </w:pPr>
            <w:r>
              <w:rPr>
                <w:rFonts w:eastAsia="Times New Roman" w:cs="Times New Roman"/>
              </w:rPr>
              <w:t>GO-LIVE</w:t>
            </w:r>
          </w:p>
        </w:tc>
      </w:tr>
      <w:tr w:rsidR="000E0D98" w:rsidRPr="00F4364B" w:rsidTr="00EF5661">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27" w:type="dxa"/>
            <w:tcBorders>
              <w:top w:val="single" w:sz="8" w:space="0" w:color="7BA0CD"/>
              <w:left w:val="single" w:sz="8" w:space="0" w:color="7BA0CD"/>
              <w:bottom w:val="single" w:sz="8" w:space="0" w:color="7BA0CD"/>
            </w:tcBorders>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83" w:type="dxa"/>
            <w:gridSpan w:val="2"/>
            <w:tcBorders>
              <w:top w:val="single" w:sz="8" w:space="0" w:color="7BA0CD"/>
              <w:bottom w:val="single" w:sz="8" w:space="0" w:color="7BA0CD"/>
              <w:right w:val="single" w:sz="8" w:space="0" w:color="7BA0CD"/>
            </w:tcBorders>
          </w:tcPr>
          <w:p w:rsidR="000E0D98" w:rsidRPr="00F4364B" w:rsidRDefault="00EF5661" w:rsidP="00743FAA">
            <w:pPr>
              <w:ind w:left="720"/>
              <w:rPr>
                <w:rFonts w:eastAsia="Times New Roman" w:cs="Times New Roman"/>
              </w:rPr>
            </w:pPr>
            <w:r>
              <w:rPr>
                <w:rFonts w:eastAsia="Times New Roman" w:cs="Times New Roman"/>
                <w:b w:val="0"/>
              </w:rPr>
              <w:t>Monitor and track</w:t>
            </w:r>
            <w:r w:rsidR="000E0D98">
              <w:rPr>
                <w:rFonts w:eastAsia="Times New Roman" w:cs="Times New Roman"/>
                <w:b w:val="0"/>
              </w:rPr>
              <w:t xml:space="preserve"> issues that arise during</w:t>
            </w:r>
            <w:r w:rsidR="003012D6">
              <w:rPr>
                <w:rFonts w:eastAsia="Times New Roman" w:cs="Times New Roman"/>
                <w:b w:val="0"/>
              </w:rPr>
              <w:t xml:space="preserve"> G</w:t>
            </w:r>
            <w:r w:rsidR="000E0D98">
              <w:rPr>
                <w:rFonts w:eastAsia="Times New Roman" w:cs="Times New Roman"/>
                <w:b w:val="0"/>
              </w:rPr>
              <w:t>o-</w:t>
            </w:r>
            <w:r w:rsidR="003012D6">
              <w:rPr>
                <w:rFonts w:eastAsia="Times New Roman" w:cs="Times New Roman"/>
                <w:b w:val="0"/>
              </w:rPr>
              <w:t>L</w:t>
            </w:r>
            <w:r w:rsidR="000E0D98">
              <w:rPr>
                <w:rFonts w:eastAsia="Times New Roman" w:cs="Times New Roman"/>
                <w:b w:val="0"/>
              </w:rPr>
              <w:t>ive</w:t>
            </w:r>
          </w:p>
        </w:tc>
      </w:tr>
      <w:tr w:rsidR="000E0D98" w:rsidRPr="00F4364B" w:rsidTr="00EF5661">
        <w:trPr>
          <w:cnfStyle w:val="010000000000" w:firstRow="0" w:lastRow="1"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727" w:type="dxa"/>
            <w:tcBorders>
              <w:top w:val="single" w:sz="8" w:space="0" w:color="7BA0CD"/>
            </w:tcBorders>
            <w:shd w:val="clear" w:color="auto" w:fill="DBE5F1"/>
          </w:tcPr>
          <w:p w:rsidR="000E0D98" w:rsidRPr="00F4364B" w:rsidRDefault="00525355" w:rsidP="00226042">
            <w:pPr>
              <w:jc w:val="right"/>
              <w:rPr>
                <w:rFonts w:eastAsia="Times New Roman" w:cs="Arial"/>
              </w:rPr>
            </w:pPr>
            <w:r w:rsidRPr="00F4364B">
              <w:rPr>
                <w:rFonts w:eastAsia="Times New Roman" w:cs="Arial"/>
              </w:rPr>
              <w:fldChar w:fldCharType="begin">
                <w:ffData>
                  <w:name w:val="Check1"/>
                  <w:enabled/>
                  <w:calcOnExit w:val="0"/>
                  <w:checkBox>
                    <w:sizeAuto/>
                    <w:default w:val="0"/>
                  </w:checkBox>
                </w:ffData>
              </w:fldChar>
            </w:r>
            <w:r w:rsidR="000E0D98" w:rsidRPr="00F4364B">
              <w:rPr>
                <w:rFonts w:eastAsia="Times New Roman" w:cs="Arial"/>
              </w:rPr>
              <w:instrText xml:space="preserve"> FORMCHECKBOX </w:instrText>
            </w:r>
            <w:r w:rsidR="00EC218C">
              <w:rPr>
                <w:rFonts w:eastAsia="Times New Roman" w:cs="Arial"/>
              </w:rPr>
            </w:r>
            <w:r w:rsidR="00EC218C">
              <w:rPr>
                <w:rFonts w:eastAsia="Times New Roman" w:cs="Arial"/>
              </w:rPr>
              <w:fldChar w:fldCharType="separate"/>
            </w:r>
            <w:r w:rsidRPr="00F4364B">
              <w:rPr>
                <w:rFonts w:eastAsia="Times New Roman" w:cs="Arial"/>
              </w:rPr>
              <w:fldChar w:fldCharType="end"/>
            </w:r>
          </w:p>
        </w:tc>
        <w:tc>
          <w:tcPr>
            <w:cnfStyle w:val="000100000000" w:firstRow="0" w:lastRow="0" w:firstColumn="0" w:lastColumn="1" w:oddVBand="0" w:evenVBand="0" w:oddHBand="0" w:evenHBand="0" w:firstRowFirstColumn="0" w:firstRowLastColumn="0" w:lastRowFirstColumn="0" w:lastRowLastColumn="0"/>
            <w:tcW w:w="8183" w:type="dxa"/>
            <w:gridSpan w:val="2"/>
            <w:tcBorders>
              <w:top w:val="single" w:sz="8" w:space="0" w:color="7BA0CD"/>
            </w:tcBorders>
            <w:shd w:val="clear" w:color="auto" w:fill="DBE5F1"/>
          </w:tcPr>
          <w:p w:rsidR="000E0D98" w:rsidRPr="00F4364B" w:rsidRDefault="000E0D98" w:rsidP="00743FAA">
            <w:pPr>
              <w:ind w:left="720"/>
              <w:rPr>
                <w:rFonts w:eastAsia="Times New Roman" w:cs="Times New Roman"/>
              </w:rPr>
            </w:pPr>
            <w:r>
              <w:rPr>
                <w:rFonts w:eastAsia="Times New Roman" w:cs="Times New Roman"/>
                <w:b w:val="0"/>
              </w:rPr>
              <w:t>Work with the vendor to resolve issues</w:t>
            </w:r>
          </w:p>
        </w:tc>
      </w:tr>
    </w:tbl>
    <w:p w:rsidR="006208F0" w:rsidRDefault="006208F0" w:rsidP="0053138B"/>
    <w:sectPr w:rsidR="006208F0" w:rsidSect="002C5AEC">
      <w:headerReference w:type="default" r:id="rId8"/>
      <w:footerReference w:type="default" r:id="rId9"/>
      <w:pgSz w:w="12240" w:h="15840"/>
      <w:pgMar w:top="1260" w:right="1260" w:bottom="1440" w:left="1440" w:header="720" w:footer="1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70" w:rsidRDefault="00BB7770" w:rsidP="00BB7770">
      <w:pPr>
        <w:spacing w:after="0" w:line="240" w:lineRule="auto"/>
      </w:pPr>
      <w:r>
        <w:separator/>
      </w:r>
    </w:p>
  </w:endnote>
  <w:endnote w:type="continuationSeparator" w:id="0">
    <w:p w:rsidR="00BB7770" w:rsidRDefault="00BB7770" w:rsidP="00BB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Athelas Bold Italic"/>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eb Pro">
    <w:altName w:val="Times New Roman"/>
    <w:charset w:val="00"/>
    <w:family w:val="auto"/>
    <w:pitch w:val="variable"/>
    <w:sig w:usb0="00000001" w:usb1="5000204A" w:usb2="00000000" w:usb3="00000000" w:csb0="00000093" w:csb1="00000000"/>
  </w:font>
  <w:font w:name="Myriad Pro">
    <w:altName w:val="Corbel"/>
    <w:charset w:val="00"/>
    <w:family w:val="auto"/>
    <w:pitch w:val="variable"/>
    <w:sig w:usb0="00000001"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330"/>
      <w:gridCol w:w="881"/>
      <w:gridCol w:w="4329"/>
    </w:tblGrid>
    <w:tr w:rsidR="00BB7770">
      <w:trPr>
        <w:cantSplit/>
      </w:trPr>
      <w:tc>
        <w:tcPr>
          <w:tcW w:w="2269" w:type="pct"/>
          <w:vAlign w:val="center"/>
        </w:tcPr>
        <w:p w:rsidR="00BB7770" w:rsidRPr="006256C4" w:rsidRDefault="00BB7770" w:rsidP="008910CB">
          <w:pPr>
            <w:spacing w:line="240" w:lineRule="auto"/>
            <w:rPr>
              <w:rFonts w:ascii="Franklin Gothic Medium" w:hAnsi="Franklin Gothic Medium"/>
              <w:b/>
              <w:sz w:val="20"/>
            </w:rPr>
          </w:pPr>
        </w:p>
      </w:tc>
      <w:tc>
        <w:tcPr>
          <w:tcW w:w="462" w:type="pct"/>
          <w:vAlign w:val="center"/>
        </w:tcPr>
        <w:p w:rsidR="00BB7770" w:rsidRDefault="00525355" w:rsidP="008910CB">
          <w:pPr>
            <w:spacing w:line="240" w:lineRule="auto"/>
            <w:jc w:val="center"/>
            <w:rPr>
              <w:rFonts w:ascii="Franklin Gothic Medium" w:hAnsi="Franklin Gothic Medium"/>
              <w:b/>
              <w:sz w:val="13"/>
              <w:szCs w:val="13"/>
            </w:rPr>
          </w:pPr>
          <w:r>
            <w:rPr>
              <w:rStyle w:val="PageNumber"/>
              <w:rFonts w:ascii="Franklin Gothic Medium" w:hAnsi="Franklin Gothic Medium"/>
              <w:b/>
              <w:sz w:val="20"/>
            </w:rPr>
            <w:fldChar w:fldCharType="begin"/>
          </w:r>
          <w:r w:rsidR="00BB7770">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sidR="00EC218C">
            <w:rPr>
              <w:rStyle w:val="PageNumber"/>
              <w:rFonts w:ascii="Franklin Gothic Medium" w:hAnsi="Franklin Gothic Medium"/>
              <w:b/>
              <w:noProof/>
              <w:sz w:val="20"/>
            </w:rPr>
            <w:t>1</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BB7770">
            <w:trPr>
              <w:cantSplit/>
            </w:trPr>
            <w:tc>
              <w:tcPr>
                <w:tcW w:w="4158" w:type="dxa"/>
                <w:vAlign w:val="center"/>
              </w:tcPr>
              <w:p w:rsidR="00BB7770" w:rsidRDefault="00AA6487" w:rsidP="008910CB">
                <w:pPr>
                  <w:pStyle w:val="SL-FlLftSgl"/>
                  <w:jc w:val="right"/>
                </w:pPr>
                <w:r>
                  <w:rPr>
                    <w:noProof/>
                  </w:rPr>
                  <w:drawing>
                    <wp:inline distT="0" distB="0" distL="0" distR="0" wp14:anchorId="6B5BC8E6" wp14:editId="3B3718DD">
                      <wp:extent cx="1550970" cy="520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MTC lockup-CMYK.eps"/>
                              <pic:cNvPicPr/>
                            </pic:nvPicPr>
                            <pic:blipFill>
                              <a:blip r:embed="rId1">
                                <a:extLst>
                                  <a:ext uri="{28A0092B-C50C-407E-A947-70E740481C1C}">
                                    <a14:useLocalDpi xmlns:a14="http://schemas.microsoft.com/office/drawing/2010/main" val="0"/>
                                  </a:ext>
                                </a:extLst>
                              </a:blip>
                              <a:stretch>
                                <a:fillRect/>
                              </a:stretch>
                            </pic:blipFill>
                            <pic:spPr>
                              <a:xfrm>
                                <a:off x="0" y="0"/>
                                <a:ext cx="1552349" cy="520724"/>
                              </a:xfrm>
                              <a:prstGeom prst="rect">
                                <a:avLst/>
                              </a:prstGeom>
                            </pic:spPr>
                          </pic:pic>
                        </a:graphicData>
                      </a:graphic>
                    </wp:inline>
                  </w:drawing>
                </w:r>
              </w:p>
            </w:tc>
          </w:tr>
        </w:tbl>
        <w:p w:rsidR="00BB7770" w:rsidRDefault="00BB7770" w:rsidP="008910CB">
          <w:pPr>
            <w:spacing w:line="240" w:lineRule="auto"/>
            <w:jc w:val="right"/>
            <w:rPr>
              <w:rFonts w:ascii="Franklin Gothic Medium" w:hAnsi="Franklin Gothic Medium"/>
              <w:b/>
              <w:sz w:val="16"/>
              <w:szCs w:val="14"/>
            </w:rPr>
          </w:pPr>
        </w:p>
      </w:tc>
    </w:tr>
  </w:tbl>
  <w:p w:rsidR="00BB7770" w:rsidRDefault="00BB7770" w:rsidP="00BB7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70" w:rsidRDefault="00BB7770" w:rsidP="00BB7770">
      <w:pPr>
        <w:spacing w:after="0" w:line="240" w:lineRule="auto"/>
      </w:pPr>
      <w:r>
        <w:separator/>
      </w:r>
    </w:p>
  </w:footnote>
  <w:footnote w:type="continuationSeparator" w:id="0">
    <w:p w:rsidR="00BB7770" w:rsidRDefault="00BB7770" w:rsidP="00BB7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70" w:rsidRPr="00EC218C" w:rsidRDefault="00E90099" w:rsidP="00F76654">
    <w:pPr>
      <w:pStyle w:val="Header"/>
      <w:rPr>
        <w:rFonts w:ascii="Myriad Pro" w:hAnsi="Myriad Pro"/>
        <w:b/>
        <w:bCs/>
        <w:color w:val="A6A6A6" w:themeColor="background1" w:themeShade="A6"/>
        <w:sz w:val="24"/>
        <w:szCs w:val="24"/>
      </w:rPr>
    </w:pPr>
    <w:r w:rsidRPr="00EC218C">
      <w:rPr>
        <w:rFonts w:ascii="Myriad Pro" w:hAnsi="Myriad Pro"/>
        <w:b/>
        <w:bCs/>
        <w:color w:val="A6A6A6" w:themeColor="background1" w:themeShade="A6"/>
      </w:rPr>
      <w:t>Phase IV, Step 4</w:t>
    </w:r>
    <w:r w:rsidR="00F76654" w:rsidRPr="00EC218C">
      <w:rPr>
        <w:rFonts w:ascii="Myriad Pro" w:hAnsi="Myriad Pro"/>
        <w:b/>
        <w:bCs/>
        <w:color w:val="A6A6A6" w:themeColor="background1" w:themeShade="A6"/>
      </w:rPr>
      <w:t>:</w:t>
    </w:r>
    <w:r w:rsidR="006740B5" w:rsidRPr="00EC218C">
      <w:rPr>
        <w:rFonts w:ascii="Myriad Pro" w:hAnsi="Myriad Pro"/>
        <w:b/>
        <w:bCs/>
        <w:color w:val="A6A6A6" w:themeColor="background1" w:themeShade="A6"/>
      </w:rPr>
      <w:t xml:space="preserve"> </w:t>
    </w:r>
    <w:r w:rsidR="00BB7770" w:rsidRPr="00EC218C">
      <w:rPr>
        <w:rFonts w:ascii="Myriad Pro" w:hAnsi="Myriad Pro"/>
        <w:b/>
        <w:bCs/>
        <w:color w:val="A6A6A6" w:themeColor="background1" w:themeShade="A6"/>
        <w:sz w:val="23"/>
        <w:szCs w:val="23"/>
      </w:rPr>
      <w:t xml:space="preserve">Establish </w:t>
    </w:r>
    <w:r w:rsidR="0070502E" w:rsidRPr="00EC218C">
      <w:rPr>
        <w:rFonts w:ascii="Myriad Pro" w:hAnsi="Myriad Pro"/>
        <w:b/>
        <w:bCs/>
        <w:color w:val="A6A6A6" w:themeColor="background1" w:themeShade="A6"/>
        <w:sz w:val="23"/>
        <w:szCs w:val="23"/>
      </w:rPr>
      <w:t>Process for Management Of System Updates, Upgrades, and Add-Ons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98"/>
    <w:rsid w:val="0000141A"/>
    <w:rsid w:val="00002ABC"/>
    <w:rsid w:val="00024656"/>
    <w:rsid w:val="000279CA"/>
    <w:rsid w:val="00030DAA"/>
    <w:rsid w:val="000323D0"/>
    <w:rsid w:val="00033475"/>
    <w:rsid w:val="000406B5"/>
    <w:rsid w:val="0004584C"/>
    <w:rsid w:val="000511B6"/>
    <w:rsid w:val="000525C7"/>
    <w:rsid w:val="0006270A"/>
    <w:rsid w:val="00062B61"/>
    <w:rsid w:val="000823BD"/>
    <w:rsid w:val="0009067D"/>
    <w:rsid w:val="000A2B32"/>
    <w:rsid w:val="000A42EA"/>
    <w:rsid w:val="000B070A"/>
    <w:rsid w:val="000D06F7"/>
    <w:rsid w:val="000D3126"/>
    <w:rsid w:val="000D4205"/>
    <w:rsid w:val="000D4AD2"/>
    <w:rsid w:val="000E0D98"/>
    <w:rsid w:val="000E5193"/>
    <w:rsid w:val="000E6C61"/>
    <w:rsid w:val="000F4EF7"/>
    <w:rsid w:val="000F7F82"/>
    <w:rsid w:val="00102CB3"/>
    <w:rsid w:val="00111FA2"/>
    <w:rsid w:val="00113836"/>
    <w:rsid w:val="00126065"/>
    <w:rsid w:val="001324EF"/>
    <w:rsid w:val="00133656"/>
    <w:rsid w:val="00133D4E"/>
    <w:rsid w:val="00137B93"/>
    <w:rsid w:val="00145499"/>
    <w:rsid w:val="00154448"/>
    <w:rsid w:val="00157D1A"/>
    <w:rsid w:val="001610AA"/>
    <w:rsid w:val="0016709A"/>
    <w:rsid w:val="001860C4"/>
    <w:rsid w:val="001A0FE5"/>
    <w:rsid w:val="001A13A1"/>
    <w:rsid w:val="001A4A7B"/>
    <w:rsid w:val="001A7B03"/>
    <w:rsid w:val="001B1EC0"/>
    <w:rsid w:val="001B59FA"/>
    <w:rsid w:val="001C46BE"/>
    <w:rsid w:val="001C71E8"/>
    <w:rsid w:val="001C74CE"/>
    <w:rsid w:val="001D14CF"/>
    <w:rsid w:val="001E0C48"/>
    <w:rsid w:val="001E24BC"/>
    <w:rsid w:val="001E6982"/>
    <w:rsid w:val="001E69B0"/>
    <w:rsid w:val="002041B0"/>
    <w:rsid w:val="00205E0C"/>
    <w:rsid w:val="00207D6B"/>
    <w:rsid w:val="00217997"/>
    <w:rsid w:val="002230BD"/>
    <w:rsid w:val="00227CFB"/>
    <w:rsid w:val="00236910"/>
    <w:rsid w:val="00242572"/>
    <w:rsid w:val="00242882"/>
    <w:rsid w:val="00242DED"/>
    <w:rsid w:val="00244619"/>
    <w:rsid w:val="00252D02"/>
    <w:rsid w:val="00256CEF"/>
    <w:rsid w:val="002609A3"/>
    <w:rsid w:val="00262387"/>
    <w:rsid w:val="00262D62"/>
    <w:rsid w:val="00265BED"/>
    <w:rsid w:val="002837D6"/>
    <w:rsid w:val="002860B8"/>
    <w:rsid w:val="00286875"/>
    <w:rsid w:val="00286F4A"/>
    <w:rsid w:val="00287039"/>
    <w:rsid w:val="00287874"/>
    <w:rsid w:val="0029288F"/>
    <w:rsid w:val="00292A73"/>
    <w:rsid w:val="00295070"/>
    <w:rsid w:val="002A05A8"/>
    <w:rsid w:val="002A3EC1"/>
    <w:rsid w:val="002A5140"/>
    <w:rsid w:val="002A5592"/>
    <w:rsid w:val="002A57D9"/>
    <w:rsid w:val="002B326C"/>
    <w:rsid w:val="002C02BB"/>
    <w:rsid w:val="002C10F6"/>
    <w:rsid w:val="002C1934"/>
    <w:rsid w:val="002C3877"/>
    <w:rsid w:val="002C5AEC"/>
    <w:rsid w:val="002C6EF4"/>
    <w:rsid w:val="002F56A2"/>
    <w:rsid w:val="002F56B6"/>
    <w:rsid w:val="003012D6"/>
    <w:rsid w:val="0030275F"/>
    <w:rsid w:val="00307B01"/>
    <w:rsid w:val="00311524"/>
    <w:rsid w:val="003158D2"/>
    <w:rsid w:val="00324740"/>
    <w:rsid w:val="00333586"/>
    <w:rsid w:val="00334C73"/>
    <w:rsid w:val="00354F92"/>
    <w:rsid w:val="00355DF3"/>
    <w:rsid w:val="00362F1E"/>
    <w:rsid w:val="003657F3"/>
    <w:rsid w:val="003658BC"/>
    <w:rsid w:val="0037096D"/>
    <w:rsid w:val="00376E06"/>
    <w:rsid w:val="003852A9"/>
    <w:rsid w:val="003872B3"/>
    <w:rsid w:val="00391234"/>
    <w:rsid w:val="00393593"/>
    <w:rsid w:val="003A00AB"/>
    <w:rsid w:val="003A237B"/>
    <w:rsid w:val="003C0D74"/>
    <w:rsid w:val="003E496C"/>
    <w:rsid w:val="003F6988"/>
    <w:rsid w:val="004034D4"/>
    <w:rsid w:val="004105EB"/>
    <w:rsid w:val="0041696E"/>
    <w:rsid w:val="00421008"/>
    <w:rsid w:val="00431F6A"/>
    <w:rsid w:val="0043238B"/>
    <w:rsid w:val="00444F4C"/>
    <w:rsid w:val="00445DE2"/>
    <w:rsid w:val="00477267"/>
    <w:rsid w:val="00477446"/>
    <w:rsid w:val="00477D2F"/>
    <w:rsid w:val="0048140A"/>
    <w:rsid w:val="004860C7"/>
    <w:rsid w:val="00486F08"/>
    <w:rsid w:val="00491E6A"/>
    <w:rsid w:val="004952B9"/>
    <w:rsid w:val="004A6276"/>
    <w:rsid w:val="004B325C"/>
    <w:rsid w:val="004C38DF"/>
    <w:rsid w:val="004C7D1A"/>
    <w:rsid w:val="004D4240"/>
    <w:rsid w:val="004D557F"/>
    <w:rsid w:val="004E03D6"/>
    <w:rsid w:val="00506F7B"/>
    <w:rsid w:val="00510B79"/>
    <w:rsid w:val="005139C3"/>
    <w:rsid w:val="00520322"/>
    <w:rsid w:val="0052246D"/>
    <w:rsid w:val="00525355"/>
    <w:rsid w:val="0053138B"/>
    <w:rsid w:val="00534427"/>
    <w:rsid w:val="00536B58"/>
    <w:rsid w:val="00536DD4"/>
    <w:rsid w:val="0053716E"/>
    <w:rsid w:val="00537BB3"/>
    <w:rsid w:val="00541913"/>
    <w:rsid w:val="0054726F"/>
    <w:rsid w:val="00556D9B"/>
    <w:rsid w:val="00557AC6"/>
    <w:rsid w:val="00561258"/>
    <w:rsid w:val="00570CC9"/>
    <w:rsid w:val="005722AC"/>
    <w:rsid w:val="005778F4"/>
    <w:rsid w:val="00582810"/>
    <w:rsid w:val="00585157"/>
    <w:rsid w:val="00585EFD"/>
    <w:rsid w:val="005862BE"/>
    <w:rsid w:val="005866EF"/>
    <w:rsid w:val="00591D48"/>
    <w:rsid w:val="00594872"/>
    <w:rsid w:val="005B1EF3"/>
    <w:rsid w:val="005B5561"/>
    <w:rsid w:val="005B664C"/>
    <w:rsid w:val="005C34B2"/>
    <w:rsid w:val="005C7326"/>
    <w:rsid w:val="005D04A1"/>
    <w:rsid w:val="005D4559"/>
    <w:rsid w:val="005E06BD"/>
    <w:rsid w:val="005E1936"/>
    <w:rsid w:val="005E3D6B"/>
    <w:rsid w:val="005E62BD"/>
    <w:rsid w:val="005E7875"/>
    <w:rsid w:val="005E798F"/>
    <w:rsid w:val="005F1ABC"/>
    <w:rsid w:val="005F2673"/>
    <w:rsid w:val="005F2F6B"/>
    <w:rsid w:val="006208F0"/>
    <w:rsid w:val="006327AC"/>
    <w:rsid w:val="00632C9C"/>
    <w:rsid w:val="00633629"/>
    <w:rsid w:val="0063370D"/>
    <w:rsid w:val="00650063"/>
    <w:rsid w:val="00654476"/>
    <w:rsid w:val="006552C6"/>
    <w:rsid w:val="006717E3"/>
    <w:rsid w:val="00673BC8"/>
    <w:rsid w:val="006740B5"/>
    <w:rsid w:val="00677FA1"/>
    <w:rsid w:val="0068498B"/>
    <w:rsid w:val="00686545"/>
    <w:rsid w:val="00687B0C"/>
    <w:rsid w:val="00691436"/>
    <w:rsid w:val="006A1994"/>
    <w:rsid w:val="006A6A41"/>
    <w:rsid w:val="006B18DB"/>
    <w:rsid w:val="006B2D07"/>
    <w:rsid w:val="006B3423"/>
    <w:rsid w:val="006D4A19"/>
    <w:rsid w:val="006E406B"/>
    <w:rsid w:val="006E6512"/>
    <w:rsid w:val="0070399E"/>
    <w:rsid w:val="0070502E"/>
    <w:rsid w:val="0070617C"/>
    <w:rsid w:val="00723749"/>
    <w:rsid w:val="007304D1"/>
    <w:rsid w:val="00732A2F"/>
    <w:rsid w:val="0073461D"/>
    <w:rsid w:val="00734789"/>
    <w:rsid w:val="00736910"/>
    <w:rsid w:val="00743FAA"/>
    <w:rsid w:val="00747F30"/>
    <w:rsid w:val="007500A1"/>
    <w:rsid w:val="007559A7"/>
    <w:rsid w:val="0075688E"/>
    <w:rsid w:val="00763D4B"/>
    <w:rsid w:val="00764EEF"/>
    <w:rsid w:val="00770E93"/>
    <w:rsid w:val="007726DB"/>
    <w:rsid w:val="00775F8A"/>
    <w:rsid w:val="0078605C"/>
    <w:rsid w:val="007956B2"/>
    <w:rsid w:val="00796088"/>
    <w:rsid w:val="007A3877"/>
    <w:rsid w:val="007C5861"/>
    <w:rsid w:val="007C5AF7"/>
    <w:rsid w:val="007D5926"/>
    <w:rsid w:val="007E0074"/>
    <w:rsid w:val="007E76A5"/>
    <w:rsid w:val="007F0F7C"/>
    <w:rsid w:val="007F1699"/>
    <w:rsid w:val="007F6430"/>
    <w:rsid w:val="008043D9"/>
    <w:rsid w:val="008112BC"/>
    <w:rsid w:val="00812BE7"/>
    <w:rsid w:val="00826DFD"/>
    <w:rsid w:val="008278F8"/>
    <w:rsid w:val="00833745"/>
    <w:rsid w:val="00833A35"/>
    <w:rsid w:val="00836BE2"/>
    <w:rsid w:val="00844BBE"/>
    <w:rsid w:val="00853ADD"/>
    <w:rsid w:val="0085778F"/>
    <w:rsid w:val="00864F42"/>
    <w:rsid w:val="00886F1D"/>
    <w:rsid w:val="00890520"/>
    <w:rsid w:val="0089239F"/>
    <w:rsid w:val="00892BE2"/>
    <w:rsid w:val="008A3A92"/>
    <w:rsid w:val="008A4877"/>
    <w:rsid w:val="008B1690"/>
    <w:rsid w:val="008B251E"/>
    <w:rsid w:val="008B309B"/>
    <w:rsid w:val="008C28DF"/>
    <w:rsid w:val="008C5122"/>
    <w:rsid w:val="008D343E"/>
    <w:rsid w:val="008E5DA4"/>
    <w:rsid w:val="0090272A"/>
    <w:rsid w:val="00904C45"/>
    <w:rsid w:val="00917EF7"/>
    <w:rsid w:val="00920B38"/>
    <w:rsid w:val="00956047"/>
    <w:rsid w:val="0096619B"/>
    <w:rsid w:val="009664B9"/>
    <w:rsid w:val="009675D1"/>
    <w:rsid w:val="00971843"/>
    <w:rsid w:val="009758C2"/>
    <w:rsid w:val="00977932"/>
    <w:rsid w:val="00993B80"/>
    <w:rsid w:val="009A699A"/>
    <w:rsid w:val="009B141D"/>
    <w:rsid w:val="009B2F74"/>
    <w:rsid w:val="009B6DE2"/>
    <w:rsid w:val="009C55C4"/>
    <w:rsid w:val="009C64F0"/>
    <w:rsid w:val="009D0878"/>
    <w:rsid w:val="009D1C87"/>
    <w:rsid w:val="009D1F4F"/>
    <w:rsid w:val="009E2CAC"/>
    <w:rsid w:val="009E743B"/>
    <w:rsid w:val="009F3B1F"/>
    <w:rsid w:val="00A13E71"/>
    <w:rsid w:val="00A2148D"/>
    <w:rsid w:val="00A33DAC"/>
    <w:rsid w:val="00A3558C"/>
    <w:rsid w:val="00A41269"/>
    <w:rsid w:val="00A430E3"/>
    <w:rsid w:val="00A52DB5"/>
    <w:rsid w:val="00A53F7B"/>
    <w:rsid w:val="00A54BBD"/>
    <w:rsid w:val="00A54C0A"/>
    <w:rsid w:val="00A61E5D"/>
    <w:rsid w:val="00A67884"/>
    <w:rsid w:val="00A71CF1"/>
    <w:rsid w:val="00A75628"/>
    <w:rsid w:val="00A759A8"/>
    <w:rsid w:val="00A957A4"/>
    <w:rsid w:val="00AA5231"/>
    <w:rsid w:val="00AA6487"/>
    <w:rsid w:val="00AB1870"/>
    <w:rsid w:val="00AB1C47"/>
    <w:rsid w:val="00AB4C83"/>
    <w:rsid w:val="00AC34C4"/>
    <w:rsid w:val="00AC3EE3"/>
    <w:rsid w:val="00AD1062"/>
    <w:rsid w:val="00AD3174"/>
    <w:rsid w:val="00AE317E"/>
    <w:rsid w:val="00AF4CAF"/>
    <w:rsid w:val="00AF6E53"/>
    <w:rsid w:val="00AF7632"/>
    <w:rsid w:val="00B03E40"/>
    <w:rsid w:val="00B21532"/>
    <w:rsid w:val="00B21EA5"/>
    <w:rsid w:val="00B2285B"/>
    <w:rsid w:val="00B26FCA"/>
    <w:rsid w:val="00B33760"/>
    <w:rsid w:val="00B34542"/>
    <w:rsid w:val="00B46BEF"/>
    <w:rsid w:val="00B53BD5"/>
    <w:rsid w:val="00B60F9C"/>
    <w:rsid w:val="00B61DB3"/>
    <w:rsid w:val="00B61FAB"/>
    <w:rsid w:val="00B70004"/>
    <w:rsid w:val="00B8352A"/>
    <w:rsid w:val="00B85776"/>
    <w:rsid w:val="00BA2F20"/>
    <w:rsid w:val="00BB1721"/>
    <w:rsid w:val="00BB7770"/>
    <w:rsid w:val="00BC13E3"/>
    <w:rsid w:val="00BC7B21"/>
    <w:rsid w:val="00BD01A4"/>
    <w:rsid w:val="00BE3914"/>
    <w:rsid w:val="00BF0549"/>
    <w:rsid w:val="00BF0F3C"/>
    <w:rsid w:val="00BF0FC5"/>
    <w:rsid w:val="00C01612"/>
    <w:rsid w:val="00C108BF"/>
    <w:rsid w:val="00C20D2A"/>
    <w:rsid w:val="00C2173E"/>
    <w:rsid w:val="00C34837"/>
    <w:rsid w:val="00C3557C"/>
    <w:rsid w:val="00C50CA7"/>
    <w:rsid w:val="00C52B11"/>
    <w:rsid w:val="00C8216B"/>
    <w:rsid w:val="00CA270E"/>
    <w:rsid w:val="00CB11BE"/>
    <w:rsid w:val="00CB30E9"/>
    <w:rsid w:val="00CB75A8"/>
    <w:rsid w:val="00CC0D57"/>
    <w:rsid w:val="00CD2EAC"/>
    <w:rsid w:val="00CE55E6"/>
    <w:rsid w:val="00CF275E"/>
    <w:rsid w:val="00CF2D0E"/>
    <w:rsid w:val="00CF2E92"/>
    <w:rsid w:val="00CF4224"/>
    <w:rsid w:val="00CF436E"/>
    <w:rsid w:val="00D05468"/>
    <w:rsid w:val="00D11D2C"/>
    <w:rsid w:val="00D168D8"/>
    <w:rsid w:val="00D17A54"/>
    <w:rsid w:val="00D20BA2"/>
    <w:rsid w:val="00D22EF6"/>
    <w:rsid w:val="00D31C2D"/>
    <w:rsid w:val="00D32059"/>
    <w:rsid w:val="00D42867"/>
    <w:rsid w:val="00D50916"/>
    <w:rsid w:val="00D53EE0"/>
    <w:rsid w:val="00D572F3"/>
    <w:rsid w:val="00D60B89"/>
    <w:rsid w:val="00D70389"/>
    <w:rsid w:val="00D71E0D"/>
    <w:rsid w:val="00D7351D"/>
    <w:rsid w:val="00D765F8"/>
    <w:rsid w:val="00D85111"/>
    <w:rsid w:val="00D9699F"/>
    <w:rsid w:val="00D969E1"/>
    <w:rsid w:val="00DA3A97"/>
    <w:rsid w:val="00DB2198"/>
    <w:rsid w:val="00DC2F12"/>
    <w:rsid w:val="00DC447E"/>
    <w:rsid w:val="00DC4CA1"/>
    <w:rsid w:val="00DD396A"/>
    <w:rsid w:val="00DE77AB"/>
    <w:rsid w:val="00DF0101"/>
    <w:rsid w:val="00DF13A4"/>
    <w:rsid w:val="00E2223D"/>
    <w:rsid w:val="00E237EA"/>
    <w:rsid w:val="00E263B6"/>
    <w:rsid w:val="00E27198"/>
    <w:rsid w:val="00E30A6B"/>
    <w:rsid w:val="00E53429"/>
    <w:rsid w:val="00E60806"/>
    <w:rsid w:val="00E90099"/>
    <w:rsid w:val="00EB41B6"/>
    <w:rsid w:val="00EB5E0B"/>
    <w:rsid w:val="00EB6DA8"/>
    <w:rsid w:val="00EC218C"/>
    <w:rsid w:val="00ED20B7"/>
    <w:rsid w:val="00ED5BEB"/>
    <w:rsid w:val="00EE5A97"/>
    <w:rsid w:val="00EF0A79"/>
    <w:rsid w:val="00EF1179"/>
    <w:rsid w:val="00EF5661"/>
    <w:rsid w:val="00F0001E"/>
    <w:rsid w:val="00F01BB4"/>
    <w:rsid w:val="00F067B0"/>
    <w:rsid w:val="00F13EED"/>
    <w:rsid w:val="00F155A0"/>
    <w:rsid w:val="00F15A5E"/>
    <w:rsid w:val="00F165F4"/>
    <w:rsid w:val="00F1711F"/>
    <w:rsid w:val="00F17160"/>
    <w:rsid w:val="00F25A93"/>
    <w:rsid w:val="00F52A36"/>
    <w:rsid w:val="00F6119C"/>
    <w:rsid w:val="00F63D90"/>
    <w:rsid w:val="00F646C4"/>
    <w:rsid w:val="00F656CC"/>
    <w:rsid w:val="00F675DF"/>
    <w:rsid w:val="00F7032F"/>
    <w:rsid w:val="00F72088"/>
    <w:rsid w:val="00F76654"/>
    <w:rsid w:val="00F86B05"/>
    <w:rsid w:val="00F87007"/>
    <w:rsid w:val="00F96CC9"/>
    <w:rsid w:val="00F97758"/>
    <w:rsid w:val="00FA2966"/>
    <w:rsid w:val="00FA2DF7"/>
    <w:rsid w:val="00FA3748"/>
    <w:rsid w:val="00FA439F"/>
    <w:rsid w:val="00FA472F"/>
    <w:rsid w:val="00FB2319"/>
    <w:rsid w:val="00FB4B73"/>
    <w:rsid w:val="00FB595E"/>
    <w:rsid w:val="00FC40DB"/>
    <w:rsid w:val="00FC50CF"/>
    <w:rsid w:val="00FD2AB2"/>
    <w:rsid w:val="00FE7A7F"/>
    <w:rsid w:val="00FF210F"/>
    <w:rsid w:val="00FF33BF"/>
    <w:rsid w:val="00FF3C6F"/>
    <w:rsid w:val="00FF44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0D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0D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D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0D98"/>
    <w:rPr>
      <w:rFonts w:asciiTheme="majorHAnsi" w:eastAsiaTheme="majorEastAsia" w:hAnsiTheme="majorHAnsi" w:cstheme="majorBidi"/>
      <w:b/>
      <w:bCs/>
      <w:color w:val="4F81BD" w:themeColor="accent1"/>
    </w:rPr>
  </w:style>
  <w:style w:type="paragraph" w:customStyle="1" w:styleId="N2-2ndBullet">
    <w:name w:val="N2-2nd Bullet"/>
    <w:basedOn w:val="Normal"/>
    <w:rsid w:val="000E0D98"/>
    <w:pPr>
      <w:numPr>
        <w:numId w:val="1"/>
      </w:numPr>
      <w:spacing w:after="240" w:line="240" w:lineRule="atLeast"/>
    </w:pPr>
    <w:rPr>
      <w:rFonts w:ascii="Garamond" w:eastAsia="Times New Roman" w:hAnsi="Garamond" w:cs="Times New Roman"/>
      <w:sz w:val="24"/>
      <w:szCs w:val="20"/>
    </w:rPr>
  </w:style>
  <w:style w:type="paragraph" w:styleId="BodyText">
    <w:name w:val="Body Text"/>
    <w:basedOn w:val="Normal"/>
    <w:link w:val="BodyTextChar"/>
    <w:uiPriority w:val="99"/>
    <w:unhideWhenUsed/>
    <w:qFormat/>
    <w:rsid w:val="000E0D98"/>
    <w:pPr>
      <w:spacing w:after="160" w:line="240" w:lineRule="auto"/>
    </w:pPr>
    <w:rPr>
      <w:rFonts w:ascii="Arial" w:hAnsi="Arial"/>
      <w:sz w:val="20"/>
    </w:rPr>
  </w:style>
  <w:style w:type="character" w:customStyle="1" w:styleId="BodyTextChar">
    <w:name w:val="Body Text Char"/>
    <w:basedOn w:val="DefaultParagraphFont"/>
    <w:link w:val="BodyText"/>
    <w:uiPriority w:val="99"/>
    <w:rsid w:val="000E0D98"/>
    <w:rPr>
      <w:rFonts w:ascii="Arial" w:hAnsi="Arial"/>
      <w:sz w:val="20"/>
    </w:rPr>
  </w:style>
  <w:style w:type="table" w:styleId="MediumShading1-Accent1">
    <w:name w:val="Medium Shading 1 Accent 1"/>
    <w:basedOn w:val="TableNormal"/>
    <w:uiPriority w:val="63"/>
    <w:rsid w:val="000E0D9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B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70"/>
  </w:style>
  <w:style w:type="paragraph" w:styleId="Footer">
    <w:name w:val="footer"/>
    <w:basedOn w:val="Normal"/>
    <w:link w:val="FooterChar"/>
    <w:uiPriority w:val="99"/>
    <w:unhideWhenUsed/>
    <w:rsid w:val="00BB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70"/>
  </w:style>
  <w:style w:type="paragraph" w:customStyle="1" w:styleId="SL-FlLftSgl">
    <w:name w:val="SL-Fl Lft Sgl"/>
    <w:basedOn w:val="Normal"/>
    <w:rsid w:val="00BB7770"/>
    <w:pPr>
      <w:spacing w:after="0" w:line="240" w:lineRule="atLeast"/>
    </w:pPr>
    <w:rPr>
      <w:rFonts w:ascii="Garamond" w:eastAsia="Times New Roman" w:hAnsi="Garamond" w:cs="Times New Roman"/>
      <w:sz w:val="24"/>
      <w:szCs w:val="20"/>
    </w:rPr>
  </w:style>
  <w:style w:type="character" w:styleId="PageNumber">
    <w:name w:val="page number"/>
    <w:basedOn w:val="DefaultParagraphFont"/>
    <w:rsid w:val="00BB7770"/>
  </w:style>
  <w:style w:type="paragraph" w:styleId="BalloonText">
    <w:name w:val="Balloon Text"/>
    <w:basedOn w:val="Normal"/>
    <w:link w:val="BalloonTextChar"/>
    <w:uiPriority w:val="99"/>
    <w:semiHidden/>
    <w:unhideWhenUsed/>
    <w:rsid w:val="00BB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E0D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0D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D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0D98"/>
    <w:rPr>
      <w:rFonts w:asciiTheme="majorHAnsi" w:eastAsiaTheme="majorEastAsia" w:hAnsiTheme="majorHAnsi" w:cstheme="majorBidi"/>
      <w:b/>
      <w:bCs/>
      <w:color w:val="4F81BD" w:themeColor="accent1"/>
    </w:rPr>
  </w:style>
  <w:style w:type="paragraph" w:customStyle="1" w:styleId="N2-2ndBullet">
    <w:name w:val="N2-2nd Bullet"/>
    <w:basedOn w:val="Normal"/>
    <w:rsid w:val="000E0D98"/>
    <w:pPr>
      <w:numPr>
        <w:numId w:val="1"/>
      </w:numPr>
      <w:spacing w:after="240" w:line="240" w:lineRule="atLeast"/>
    </w:pPr>
    <w:rPr>
      <w:rFonts w:ascii="Garamond" w:eastAsia="Times New Roman" w:hAnsi="Garamond" w:cs="Times New Roman"/>
      <w:sz w:val="24"/>
      <w:szCs w:val="20"/>
    </w:rPr>
  </w:style>
  <w:style w:type="paragraph" w:styleId="BodyText">
    <w:name w:val="Body Text"/>
    <w:basedOn w:val="Normal"/>
    <w:link w:val="BodyTextChar"/>
    <w:uiPriority w:val="99"/>
    <w:unhideWhenUsed/>
    <w:qFormat/>
    <w:rsid w:val="000E0D98"/>
    <w:pPr>
      <w:spacing w:after="160" w:line="240" w:lineRule="auto"/>
    </w:pPr>
    <w:rPr>
      <w:rFonts w:ascii="Arial" w:hAnsi="Arial"/>
      <w:sz w:val="20"/>
    </w:rPr>
  </w:style>
  <w:style w:type="character" w:customStyle="1" w:styleId="BodyTextChar">
    <w:name w:val="Body Text Char"/>
    <w:basedOn w:val="DefaultParagraphFont"/>
    <w:link w:val="BodyText"/>
    <w:uiPriority w:val="99"/>
    <w:rsid w:val="000E0D98"/>
    <w:rPr>
      <w:rFonts w:ascii="Arial" w:hAnsi="Arial"/>
      <w:sz w:val="20"/>
    </w:rPr>
  </w:style>
  <w:style w:type="table" w:styleId="MediumShading1-Accent1">
    <w:name w:val="Medium Shading 1 Accent 1"/>
    <w:basedOn w:val="TableNormal"/>
    <w:uiPriority w:val="63"/>
    <w:rsid w:val="000E0D9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B7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770"/>
  </w:style>
  <w:style w:type="paragraph" w:styleId="Footer">
    <w:name w:val="footer"/>
    <w:basedOn w:val="Normal"/>
    <w:link w:val="FooterChar"/>
    <w:uiPriority w:val="99"/>
    <w:unhideWhenUsed/>
    <w:rsid w:val="00BB7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770"/>
  </w:style>
  <w:style w:type="paragraph" w:customStyle="1" w:styleId="SL-FlLftSgl">
    <w:name w:val="SL-Fl Lft Sgl"/>
    <w:basedOn w:val="Normal"/>
    <w:rsid w:val="00BB7770"/>
    <w:pPr>
      <w:spacing w:after="0" w:line="240" w:lineRule="atLeast"/>
    </w:pPr>
    <w:rPr>
      <w:rFonts w:ascii="Garamond" w:eastAsia="Times New Roman" w:hAnsi="Garamond" w:cs="Times New Roman"/>
      <w:sz w:val="24"/>
      <w:szCs w:val="20"/>
    </w:rPr>
  </w:style>
  <w:style w:type="character" w:styleId="PageNumber">
    <w:name w:val="page number"/>
    <w:basedOn w:val="DefaultParagraphFont"/>
    <w:rsid w:val="00BB7770"/>
  </w:style>
  <w:style w:type="paragraph" w:styleId="BalloonText">
    <w:name w:val="Balloon Text"/>
    <w:basedOn w:val="Normal"/>
    <w:link w:val="BalloonTextChar"/>
    <w:uiPriority w:val="99"/>
    <w:semiHidden/>
    <w:unhideWhenUsed/>
    <w:rsid w:val="00BB7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Olinger</dc:creator>
  <cp:lastModifiedBy>Rik Kerstens</cp:lastModifiedBy>
  <cp:revision>8</cp:revision>
  <cp:lastPrinted>2014-11-13T01:32:00Z</cp:lastPrinted>
  <dcterms:created xsi:type="dcterms:W3CDTF">2015-02-20T16:31:00Z</dcterms:created>
  <dcterms:modified xsi:type="dcterms:W3CDTF">2015-02-20T20:20:00Z</dcterms:modified>
</cp:coreProperties>
</file>