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78112" w14:textId="77777777" w:rsidR="009B214A" w:rsidRDefault="009B214A" w:rsidP="009B214A">
      <w:bookmarkStart w:id="0" w:name="_GoBack"/>
      <w:bookmarkEnd w:id="0"/>
    </w:p>
    <w:p w14:paraId="66D38FE0" w14:textId="5D291FFD" w:rsidR="00BD0ED4" w:rsidRPr="00A75785" w:rsidRDefault="00BD0ED4" w:rsidP="00A75785">
      <w:pPr>
        <w:pStyle w:val="ListParagraph"/>
        <w:ind w:left="360"/>
        <w:rPr>
          <w:b/>
        </w:rPr>
      </w:pPr>
      <w:r>
        <w:rPr>
          <w:b/>
        </w:rPr>
        <w:t>Organization Name:</w:t>
      </w:r>
    </w:p>
    <w:p w14:paraId="5FA1F3EB" w14:textId="77777777" w:rsidR="009B214A" w:rsidRDefault="009B214A" w:rsidP="009B214A"/>
    <w:p w14:paraId="58BDA69C" w14:textId="3E961D79" w:rsidR="00213667" w:rsidRPr="00213667" w:rsidRDefault="00B063F8" w:rsidP="009B214A">
      <w:pPr>
        <w:pStyle w:val="ListParagraph"/>
        <w:numPr>
          <w:ilvl w:val="0"/>
          <w:numId w:val="1"/>
        </w:numPr>
      </w:pPr>
      <w:r w:rsidRPr="000D14E3">
        <w:rPr>
          <w:b/>
        </w:rPr>
        <w:t>Complete the Process Improvement Plan.  The Process Improvement Template for your organization is available on</w:t>
      </w:r>
      <w:r w:rsidR="000D14E3">
        <w:rPr>
          <w:b/>
        </w:rPr>
        <w:t xml:space="preserve"> the</w:t>
      </w:r>
      <w:r w:rsidRPr="000D14E3">
        <w:rPr>
          <w:b/>
        </w:rPr>
        <w:t xml:space="preserve"> </w:t>
      </w:r>
      <w:hyperlink r:id="rId8" w:history="1">
        <w:r w:rsidRPr="000D14E3">
          <w:rPr>
            <w:rStyle w:val="Hyperlink"/>
            <w:b/>
          </w:rPr>
          <w:t>Connected Communities Grantee webpage</w:t>
        </w:r>
      </w:hyperlink>
      <w:r w:rsidRPr="000D14E3">
        <w:rPr>
          <w:b/>
        </w:rPr>
        <w:t xml:space="preserve"> under </w:t>
      </w:r>
      <w:r w:rsidRPr="000D14E3">
        <w:rPr>
          <w:b/>
          <w:i/>
        </w:rPr>
        <w:t>Milestone 2- Templates and Forms</w:t>
      </w:r>
      <w:r w:rsidR="00CC3EA3">
        <w:rPr>
          <w:b/>
          <w:i/>
        </w:rPr>
        <w:t xml:space="preserve"> </w:t>
      </w:r>
      <w:r w:rsidRPr="000D14E3">
        <w:rPr>
          <w:b/>
          <w:i/>
        </w:rPr>
        <w:t>- Required</w:t>
      </w:r>
      <w:r w:rsidRPr="000D14E3">
        <w:rPr>
          <w:b/>
        </w:rPr>
        <w:t xml:space="preserve">.  </w:t>
      </w:r>
    </w:p>
    <w:p w14:paraId="62273497" w14:textId="77777777" w:rsidR="00213667" w:rsidRDefault="00213667" w:rsidP="00213667">
      <w:pPr>
        <w:pStyle w:val="ListParagraph"/>
        <w:rPr>
          <w:b/>
        </w:rPr>
      </w:pPr>
    </w:p>
    <w:p w14:paraId="73045576" w14:textId="0E9A1FEC" w:rsidR="009B214A" w:rsidRDefault="000D14E3" w:rsidP="001F3F23">
      <w:pPr>
        <w:pStyle w:val="ListParagraph"/>
        <w:rPr>
          <w:b/>
        </w:rPr>
      </w:pPr>
      <w:r>
        <w:rPr>
          <w:b/>
        </w:rPr>
        <w:t>The comp</w:t>
      </w:r>
      <w:r w:rsidR="00971318">
        <w:rPr>
          <w:b/>
        </w:rPr>
        <w:t>l</w:t>
      </w:r>
      <w:r>
        <w:rPr>
          <w:b/>
        </w:rPr>
        <w:t>eted Process Improvement Plan should be submitted as a separate document.</w:t>
      </w:r>
    </w:p>
    <w:p w14:paraId="01B18592" w14:textId="77777777" w:rsidR="001F3F23" w:rsidRDefault="001F3F23" w:rsidP="001F3F23">
      <w:pPr>
        <w:pStyle w:val="ListParagraph"/>
      </w:pPr>
    </w:p>
    <w:p w14:paraId="697CCE77" w14:textId="77777777" w:rsidR="00971318" w:rsidRDefault="00971318" w:rsidP="001F3F23">
      <w:pPr>
        <w:pStyle w:val="ListParagraph"/>
      </w:pPr>
    </w:p>
    <w:p w14:paraId="36445F0A" w14:textId="72BDB60F" w:rsidR="00971318" w:rsidRDefault="00971318" w:rsidP="00971318">
      <w:pPr>
        <w:pStyle w:val="ListParagraph"/>
        <w:numPr>
          <w:ilvl w:val="0"/>
          <w:numId w:val="1"/>
        </w:numPr>
        <w:rPr>
          <w:b/>
        </w:rPr>
      </w:pPr>
      <w:r w:rsidRPr="009B214A">
        <w:rPr>
          <w:b/>
        </w:rPr>
        <w:t xml:space="preserve">Include </w:t>
      </w:r>
      <w:r>
        <w:rPr>
          <w:b/>
        </w:rPr>
        <w:t xml:space="preserve">a logical process diagram of workflow at your organization and all collaborating </w:t>
      </w:r>
      <w:r w:rsidRPr="00CA4BC9">
        <w:rPr>
          <w:b/>
        </w:rPr>
        <w:t>organizations</w:t>
      </w:r>
      <w:r>
        <w:rPr>
          <w:b/>
        </w:rPr>
        <w:t xml:space="preserve"> that details the steps of the identified workflows and preliminary workflow enhancements required to implement the use cases described in the Use Case Development Forms that were submitted with your Transformation Plan.</w:t>
      </w:r>
      <w:r w:rsidRPr="00CA4BC9">
        <w:rPr>
          <w:b/>
        </w:rPr>
        <w:t xml:space="preserve"> </w:t>
      </w:r>
      <w:r>
        <w:rPr>
          <w:b/>
        </w:rPr>
        <w:t xml:space="preserve">This diagram should also reflect the process improvement activities that are listed in your Process Improvement Plan (see </w:t>
      </w:r>
      <w:r w:rsidR="000076A8">
        <w:rPr>
          <w:b/>
        </w:rPr>
        <w:t>above</w:t>
      </w:r>
      <w:r>
        <w:rPr>
          <w:b/>
        </w:rPr>
        <w:t xml:space="preserve">). Please include narrative to support the description of workflow if necessary. </w:t>
      </w:r>
      <w:r w:rsidRPr="00CA4BC9">
        <w:rPr>
          <w:b/>
        </w:rPr>
        <w:t xml:space="preserve">(You can find </w:t>
      </w:r>
      <w:r>
        <w:rPr>
          <w:b/>
        </w:rPr>
        <w:t>a</w:t>
      </w:r>
      <w:r w:rsidRPr="00610747">
        <w:rPr>
          <w:b/>
        </w:rPr>
        <w:t xml:space="preserve"> </w:t>
      </w:r>
      <w:hyperlink r:id="rId9" w:history="1">
        <w:r w:rsidRPr="00610747">
          <w:rPr>
            <w:rStyle w:val="Hyperlink"/>
            <w:b/>
          </w:rPr>
          <w:t>workflow diagram example</w:t>
        </w:r>
      </w:hyperlink>
      <w:r>
        <w:rPr>
          <w:b/>
        </w:rPr>
        <w:t xml:space="preserve"> and an AHRQ PowerPoint presentation on </w:t>
      </w:r>
      <w:hyperlink r:id="rId10" w:history="1">
        <w:r w:rsidRPr="00610747">
          <w:rPr>
            <w:rStyle w:val="Hyperlink"/>
            <w:b/>
            <w:i/>
          </w:rPr>
          <w:t>How Do I Evaluate Workflow?</w:t>
        </w:r>
      </w:hyperlink>
      <w:r>
        <w:rPr>
          <w:color w:val="1F497D"/>
        </w:rPr>
        <w:t xml:space="preserve"> </w:t>
      </w:r>
      <w:r w:rsidRPr="00CA4BC9">
        <w:rPr>
          <w:b/>
        </w:rPr>
        <w:t xml:space="preserve">on the </w:t>
      </w:r>
      <w:hyperlink r:id="rId11" w:history="1">
        <w:r w:rsidRPr="00CA4BC9">
          <w:rPr>
            <w:rStyle w:val="Hyperlink"/>
            <w:b/>
          </w:rPr>
          <w:t>Connected Communities Grantee webpage</w:t>
        </w:r>
      </w:hyperlink>
      <w:r w:rsidRPr="00CA4BC9">
        <w:rPr>
          <w:b/>
        </w:rPr>
        <w:t>.)</w:t>
      </w:r>
      <w:r>
        <w:rPr>
          <w:b/>
        </w:rPr>
        <w:t xml:space="preserve">  </w:t>
      </w:r>
    </w:p>
    <w:p w14:paraId="77FEE0F7" w14:textId="77777777" w:rsidR="00971318" w:rsidRDefault="00971318" w:rsidP="00971318">
      <w:pPr>
        <w:pStyle w:val="ListParagraph"/>
        <w:rPr>
          <w:b/>
        </w:rPr>
      </w:pPr>
    </w:p>
    <w:p w14:paraId="080957E0" w14:textId="72FE4F43" w:rsidR="00971318" w:rsidRPr="00213667" w:rsidRDefault="00971318" w:rsidP="00971318">
      <w:pPr>
        <w:pStyle w:val="ListParagraph"/>
        <w:rPr>
          <w:b/>
        </w:rPr>
      </w:pPr>
      <w:r w:rsidRPr="00213667">
        <w:rPr>
          <w:b/>
        </w:rPr>
        <w:t>You may copy and paste your diagrams below or attach them as separate document</w:t>
      </w:r>
      <w:r>
        <w:rPr>
          <w:b/>
        </w:rPr>
        <w:t>(s)</w:t>
      </w:r>
      <w:r w:rsidRPr="00213667">
        <w:rPr>
          <w:b/>
        </w:rPr>
        <w:t xml:space="preserve">.  </w:t>
      </w:r>
    </w:p>
    <w:p w14:paraId="4BA28E92" w14:textId="77777777" w:rsidR="00971318" w:rsidRDefault="00971318" w:rsidP="001F3F23">
      <w:pPr>
        <w:pStyle w:val="ListParagraph"/>
      </w:pPr>
    </w:p>
    <w:p w14:paraId="125DD57C" w14:textId="77777777" w:rsidR="001F3F23" w:rsidRDefault="001F3F23" w:rsidP="009B214A"/>
    <w:p w14:paraId="74099DDE" w14:textId="77777777" w:rsidR="00971318" w:rsidRDefault="00971318" w:rsidP="009B214A"/>
    <w:p w14:paraId="1EC112A7" w14:textId="6E636128" w:rsidR="00491D49" w:rsidRDefault="000D14E3" w:rsidP="00C05A0C">
      <w:pPr>
        <w:pStyle w:val="ListParagraph"/>
        <w:numPr>
          <w:ilvl w:val="0"/>
          <w:numId w:val="1"/>
        </w:numPr>
        <w:rPr>
          <w:b/>
          <w:i/>
        </w:rPr>
      </w:pPr>
      <w:r>
        <w:rPr>
          <w:b/>
        </w:rPr>
        <w:t>In the space below, d</w:t>
      </w:r>
      <w:r w:rsidR="00B061B5">
        <w:rPr>
          <w:b/>
        </w:rPr>
        <w:t>escribe</w:t>
      </w:r>
      <w:r w:rsidR="00025358">
        <w:rPr>
          <w:b/>
        </w:rPr>
        <w:t xml:space="preserve"> the policies that have been established at your organization and each of the collaborating organizations to allow for the sharing of patient data.  Include how these policies are communicated to staff and how obtaining patient consent is incorporated into the workflow enhancements. </w:t>
      </w:r>
      <w:r w:rsidR="00C05A0C">
        <w:rPr>
          <w:b/>
        </w:rPr>
        <w:t xml:space="preserve"> </w:t>
      </w:r>
    </w:p>
    <w:p w14:paraId="338E1FB6" w14:textId="77777777" w:rsidR="00491D49" w:rsidRDefault="00491D49" w:rsidP="00491D49">
      <w:pPr>
        <w:pStyle w:val="ListParagraph"/>
        <w:rPr>
          <w:b/>
        </w:rPr>
      </w:pPr>
    </w:p>
    <w:p w14:paraId="2ED9425D" w14:textId="77777777" w:rsidR="00491D49" w:rsidRDefault="00C05A0C" w:rsidP="00491D49">
      <w:pPr>
        <w:pStyle w:val="ListParagraph"/>
        <w:rPr>
          <w:b/>
          <w:i/>
        </w:rPr>
      </w:pPr>
      <w:r w:rsidRPr="00792497">
        <w:rPr>
          <w:b/>
          <w:i/>
        </w:rPr>
        <w:t xml:space="preserve">In February 2017, the Mass. HIway updated its </w:t>
      </w:r>
      <w:hyperlink r:id="rId12" w:history="1">
        <w:r w:rsidR="000459A2">
          <w:rPr>
            <w:rStyle w:val="Hyperlink"/>
            <w:b/>
            <w:i/>
          </w:rPr>
          <w:t>Regulations</w:t>
        </w:r>
      </w:hyperlink>
      <w:r w:rsidR="00491D49">
        <w:rPr>
          <w:b/>
          <w:i/>
        </w:rPr>
        <w:t>.  Please review the details below as they apply to your organization.</w:t>
      </w:r>
    </w:p>
    <w:p w14:paraId="59160D88" w14:textId="77777777" w:rsidR="00491D49" w:rsidRDefault="00491D49" w:rsidP="00491D49">
      <w:pPr>
        <w:pStyle w:val="ListParagraph"/>
        <w:rPr>
          <w:b/>
          <w:i/>
        </w:rPr>
      </w:pPr>
    </w:p>
    <w:p w14:paraId="2F00FCF8" w14:textId="4DB51D1A" w:rsidR="00792497" w:rsidRDefault="00491D49" w:rsidP="00491D49">
      <w:pPr>
        <w:pStyle w:val="ListParagraph"/>
        <w:rPr>
          <w:b/>
          <w:i/>
        </w:rPr>
      </w:pPr>
      <w:r>
        <w:rPr>
          <w:b/>
          <w:i/>
        </w:rPr>
        <w:t xml:space="preserve">The updated Regulations </w:t>
      </w:r>
      <w:r w:rsidR="00C05A0C" w:rsidRPr="00792497">
        <w:rPr>
          <w:b/>
          <w:i/>
        </w:rPr>
        <w:t xml:space="preserve">allow HIway participants to share patient information via Direct Messaging without obtaining a separate patient consent.  </w:t>
      </w:r>
      <w:r w:rsidR="00EA3B6E">
        <w:rPr>
          <w:b/>
          <w:i/>
        </w:rPr>
        <w:t xml:space="preserve">Organizations need to ensure they are still </w:t>
      </w:r>
      <w:r w:rsidR="00EA3B6E" w:rsidRPr="00EA3B6E">
        <w:rPr>
          <w:b/>
          <w:i/>
        </w:rPr>
        <w:t>in compliance with applicable federal and state privacy laws (e.g., HIPAA, 42 CFR Part 2, M.G.L Chapter 93H).</w:t>
      </w:r>
    </w:p>
    <w:p w14:paraId="0D3B2589" w14:textId="77777777" w:rsidR="00792497" w:rsidRDefault="00792497" w:rsidP="00792497">
      <w:pPr>
        <w:pStyle w:val="ListParagraph"/>
        <w:rPr>
          <w:b/>
        </w:rPr>
      </w:pPr>
    </w:p>
    <w:p w14:paraId="25F9E7B7" w14:textId="488B910C" w:rsidR="00491D49" w:rsidRDefault="00491D49" w:rsidP="00792497">
      <w:pPr>
        <w:pStyle w:val="ListParagraph"/>
        <w:rPr>
          <w:b/>
          <w:i/>
        </w:rPr>
      </w:pPr>
      <w:r>
        <w:rPr>
          <w:b/>
          <w:i/>
        </w:rPr>
        <w:t>I</w:t>
      </w:r>
      <w:r w:rsidR="00792497" w:rsidRPr="00792497">
        <w:rPr>
          <w:b/>
          <w:i/>
        </w:rPr>
        <w:t xml:space="preserve">f your </w:t>
      </w:r>
      <w:r>
        <w:rPr>
          <w:b/>
          <w:i/>
        </w:rPr>
        <w:t xml:space="preserve">organization uses a </w:t>
      </w:r>
      <w:r w:rsidR="00792497" w:rsidRPr="00792497">
        <w:rPr>
          <w:b/>
          <w:i/>
        </w:rPr>
        <w:t>local HIE</w:t>
      </w:r>
      <w:r>
        <w:rPr>
          <w:b/>
          <w:i/>
        </w:rPr>
        <w:t>, which</w:t>
      </w:r>
      <w:r w:rsidR="00792497" w:rsidRPr="00792497">
        <w:rPr>
          <w:b/>
          <w:i/>
        </w:rPr>
        <w:t xml:space="preserve"> is storing protected health information</w:t>
      </w:r>
      <w:r>
        <w:rPr>
          <w:b/>
          <w:i/>
        </w:rPr>
        <w:t>, then</w:t>
      </w:r>
      <w:r w:rsidR="00792497" w:rsidRPr="00792497">
        <w:rPr>
          <w:b/>
          <w:i/>
        </w:rPr>
        <w:t xml:space="preserve"> your organization will satisfy this Milestone 2 requirement if it adopts policies consistent with the HIway Regulations for HIway Supported Services. This means that as a Connected Communities Grantee, you can satisfy “opt-in” consent requirements by providing written </w:t>
      </w:r>
    </w:p>
    <w:p w14:paraId="1C55EEAC" w14:textId="77777777" w:rsidR="00491D49" w:rsidRDefault="00491D49" w:rsidP="00792497">
      <w:pPr>
        <w:pStyle w:val="ListParagraph"/>
        <w:rPr>
          <w:b/>
          <w:i/>
        </w:rPr>
      </w:pPr>
    </w:p>
    <w:p w14:paraId="1B84D490" w14:textId="24421ABE" w:rsidR="00792497" w:rsidRPr="007405B1" w:rsidRDefault="00792497" w:rsidP="007405B1">
      <w:pPr>
        <w:ind w:left="720"/>
        <w:rPr>
          <w:b/>
          <w:i/>
        </w:rPr>
      </w:pPr>
      <w:r w:rsidRPr="00792497">
        <w:rPr>
          <w:b/>
          <w:i/>
        </w:rPr>
        <w:t>notice to all individuals whose information is stored by the HIE. This written notice can be distributed in any of the ways described in the HIway Regulations, including through inclusion in a privacy notice, on a patient portal, through email, or other mechanisms. This notice does not require a signature from the individual, and it can be distributed independently of a specific patient visit. In</w:t>
      </w:r>
      <w:r w:rsidR="00491D49">
        <w:rPr>
          <w:b/>
          <w:i/>
        </w:rPr>
        <w:t xml:space="preserve"> </w:t>
      </w:r>
      <w:r w:rsidRPr="007405B1">
        <w:rPr>
          <w:b/>
          <w:i/>
        </w:rPr>
        <w:t>addition to the written notice, the local policies must</w:t>
      </w:r>
      <w:r w:rsidR="00261869">
        <w:rPr>
          <w:b/>
          <w:i/>
        </w:rPr>
        <w:t xml:space="preserve"> </w:t>
      </w:r>
      <w:r w:rsidRPr="007405B1">
        <w:rPr>
          <w:b/>
          <w:i/>
        </w:rPr>
        <w:t xml:space="preserve">include a mechanism for patients to opt-out of the exchange of their health information. </w:t>
      </w:r>
    </w:p>
    <w:p w14:paraId="311BB816" w14:textId="77777777" w:rsidR="00792497" w:rsidRDefault="00792497" w:rsidP="00792497">
      <w:pPr>
        <w:pStyle w:val="ListParagraph"/>
        <w:rPr>
          <w:b/>
        </w:rPr>
      </w:pPr>
    </w:p>
    <w:p w14:paraId="0F6CF0D2" w14:textId="7BBC0CEC" w:rsidR="00B061B5" w:rsidRPr="00792497" w:rsidRDefault="00A5363C" w:rsidP="00792497">
      <w:pPr>
        <w:pStyle w:val="ListParagraph"/>
        <w:rPr>
          <w:b/>
          <w:i/>
        </w:rPr>
      </w:pPr>
      <w:r>
        <w:rPr>
          <w:b/>
          <w:i/>
        </w:rPr>
        <w:t>For more information,</w:t>
      </w:r>
      <w:r w:rsidR="00BD41AF">
        <w:rPr>
          <w:b/>
          <w:i/>
        </w:rPr>
        <w:t xml:space="preserve"> please visit the</w:t>
      </w:r>
      <w:r w:rsidR="00527BDC">
        <w:rPr>
          <w:b/>
          <w:i/>
        </w:rPr>
        <w:t xml:space="preserve"> Mass. HIway Regulations</w:t>
      </w:r>
      <w:r w:rsidR="00BD41AF">
        <w:rPr>
          <w:b/>
          <w:i/>
        </w:rPr>
        <w:t xml:space="preserve"> </w:t>
      </w:r>
      <w:hyperlink r:id="rId13" w:history="1">
        <w:r w:rsidR="00527BDC">
          <w:rPr>
            <w:rStyle w:val="Hyperlink"/>
            <w:b/>
            <w:i/>
          </w:rPr>
          <w:t>Summary</w:t>
        </w:r>
      </w:hyperlink>
      <w:r w:rsidR="007339A7">
        <w:rPr>
          <w:b/>
          <w:i/>
        </w:rPr>
        <w:t xml:space="preserve"> </w:t>
      </w:r>
      <w:r w:rsidR="00527BDC">
        <w:rPr>
          <w:b/>
          <w:i/>
        </w:rPr>
        <w:t>and</w:t>
      </w:r>
      <w:hyperlink r:id="rId14" w:history="1">
        <w:r w:rsidR="00527BDC">
          <w:rPr>
            <w:rStyle w:val="Hyperlink"/>
            <w:b/>
            <w:i/>
          </w:rPr>
          <w:t xml:space="preserve"> FAQs</w:t>
        </w:r>
      </w:hyperlink>
      <w:r w:rsidR="00BD41AF">
        <w:rPr>
          <w:b/>
          <w:i/>
        </w:rPr>
        <w:t xml:space="preserve"> </w:t>
      </w:r>
      <w:r>
        <w:rPr>
          <w:b/>
          <w:i/>
        </w:rPr>
        <w:t>documents.</w:t>
      </w:r>
    </w:p>
    <w:p w14:paraId="4AA6C4F3" w14:textId="77777777" w:rsidR="00FE18D6" w:rsidRDefault="00FE18D6" w:rsidP="00FE18D6">
      <w:pPr>
        <w:pStyle w:val="ListParagraph"/>
        <w:rPr>
          <w:b/>
        </w:rPr>
      </w:pPr>
    </w:p>
    <w:p w14:paraId="421ABAEF" w14:textId="77777777" w:rsidR="00FE18D6" w:rsidRDefault="00FE18D6" w:rsidP="00FE18D6">
      <w:pPr>
        <w:pStyle w:val="ListParagraph"/>
        <w:rPr>
          <w:b/>
        </w:rPr>
      </w:pPr>
    </w:p>
    <w:p w14:paraId="168245F5" w14:textId="77777777" w:rsidR="00FE18D6" w:rsidRDefault="00FE18D6" w:rsidP="00FE18D6">
      <w:pPr>
        <w:pStyle w:val="ListParagraph"/>
        <w:rPr>
          <w:b/>
        </w:rPr>
      </w:pPr>
    </w:p>
    <w:p w14:paraId="1EC28765" w14:textId="77777777" w:rsidR="00FE18D6" w:rsidRDefault="00FE18D6" w:rsidP="00FE18D6">
      <w:pPr>
        <w:pStyle w:val="ListParagraph"/>
        <w:rPr>
          <w:b/>
        </w:rPr>
      </w:pPr>
    </w:p>
    <w:p w14:paraId="11A9053F" w14:textId="77777777" w:rsidR="00CA4BC9" w:rsidRDefault="00CA4BC9" w:rsidP="00FE18D6">
      <w:pPr>
        <w:pStyle w:val="ListParagraph"/>
        <w:rPr>
          <w:b/>
        </w:rPr>
      </w:pPr>
    </w:p>
    <w:p w14:paraId="34D3A64E" w14:textId="77777777" w:rsidR="001F3F23" w:rsidRDefault="001F3F23" w:rsidP="00FE18D6">
      <w:pPr>
        <w:pStyle w:val="ListParagraph"/>
        <w:rPr>
          <w:b/>
        </w:rPr>
      </w:pPr>
    </w:p>
    <w:p w14:paraId="659795BB" w14:textId="77777777" w:rsidR="00456B73" w:rsidRDefault="00456B73" w:rsidP="009B214A"/>
    <w:p w14:paraId="18526358" w14:textId="77777777" w:rsidR="00656AE2" w:rsidRDefault="00656AE2" w:rsidP="00656AE2">
      <w:pPr>
        <w:pStyle w:val="ListParagraph"/>
        <w:rPr>
          <w:b/>
        </w:rPr>
      </w:pPr>
    </w:p>
    <w:p w14:paraId="2BB9D307" w14:textId="77777777" w:rsidR="00656AE2" w:rsidRDefault="00656AE2" w:rsidP="00656AE2">
      <w:pPr>
        <w:pStyle w:val="ListParagraph"/>
        <w:rPr>
          <w:b/>
        </w:rPr>
      </w:pPr>
    </w:p>
    <w:p w14:paraId="7C20DF58" w14:textId="2EE4DBB0" w:rsidR="00BD0ED4" w:rsidRPr="00BD0ED4" w:rsidRDefault="00BD0ED4" w:rsidP="00BD0ED4">
      <w:pPr>
        <w:pStyle w:val="ListParagraph"/>
        <w:numPr>
          <w:ilvl w:val="0"/>
          <w:numId w:val="1"/>
        </w:numPr>
        <w:rPr>
          <w:b/>
        </w:rPr>
      </w:pPr>
      <w:r w:rsidRPr="00BD0ED4">
        <w:rPr>
          <w:b/>
        </w:rPr>
        <w:t>Please attach a transaction log</w:t>
      </w:r>
      <w:r w:rsidR="00736E2F">
        <w:rPr>
          <w:b/>
        </w:rPr>
        <w:t>(s)</w:t>
      </w:r>
      <w:r w:rsidRPr="00BD0ED4">
        <w:rPr>
          <w:b/>
        </w:rPr>
        <w:t xml:space="preserve"> from the sponsoring HIE/HISP detailing the </w:t>
      </w:r>
      <w:r w:rsidR="00B061B5">
        <w:rPr>
          <w:b/>
        </w:rPr>
        <w:t>production</w:t>
      </w:r>
      <w:r w:rsidRPr="00BD0ED4">
        <w:rPr>
          <w:b/>
        </w:rPr>
        <w:t xml:space="preserve"> transactions – as described in the HIE Use Case Development Form(s) that you submitted with your Transformation Plan – and the organizations involved with the </w:t>
      </w:r>
      <w:r w:rsidR="00B061B5">
        <w:rPr>
          <w:b/>
        </w:rPr>
        <w:t>production</w:t>
      </w:r>
      <w:r w:rsidRPr="00BD0ED4">
        <w:rPr>
          <w:b/>
        </w:rPr>
        <w:t xml:space="preserve"> transactions.</w:t>
      </w:r>
      <w:r w:rsidR="000C0DF1">
        <w:rPr>
          <w:b/>
        </w:rPr>
        <w:t xml:space="preserve">  The transaction log should include </w:t>
      </w:r>
      <w:r w:rsidR="00736E2F">
        <w:rPr>
          <w:b/>
        </w:rPr>
        <w:t xml:space="preserve">(at a minimum) </w:t>
      </w:r>
      <w:r w:rsidR="000C0DF1">
        <w:rPr>
          <w:b/>
        </w:rPr>
        <w:t>the fields listed below</w:t>
      </w:r>
      <w:r w:rsidRPr="00BD0ED4">
        <w:rPr>
          <w:b/>
        </w:rPr>
        <w:t xml:space="preserve">. </w:t>
      </w:r>
      <w:r w:rsidR="0034653D">
        <w:rPr>
          <w:b/>
        </w:rPr>
        <w:t xml:space="preserve"> </w:t>
      </w:r>
      <w:r w:rsidR="0034653D">
        <w:rPr>
          <w:b/>
          <w:i/>
          <w:color w:val="FF0000"/>
        </w:rPr>
        <w:t>Please redact any sensitive patient information from the transaction logs.</w:t>
      </w:r>
    </w:p>
    <w:p w14:paraId="14254023" w14:textId="77777777" w:rsidR="00BD0ED4" w:rsidRDefault="00BD0ED4" w:rsidP="009B214A"/>
    <w:tbl>
      <w:tblPr>
        <w:tblStyle w:val="TableGrid"/>
        <w:tblW w:w="9912" w:type="dxa"/>
        <w:tblLook w:val="04A0" w:firstRow="1" w:lastRow="0" w:firstColumn="1" w:lastColumn="0" w:noHBand="0" w:noVBand="1"/>
      </w:tblPr>
      <w:tblGrid>
        <w:gridCol w:w="1594"/>
        <w:gridCol w:w="3441"/>
        <w:gridCol w:w="3330"/>
        <w:gridCol w:w="1547"/>
      </w:tblGrid>
      <w:tr w:rsidR="00090398" w14:paraId="12F0AF56" w14:textId="77777777" w:rsidTr="00090398">
        <w:trPr>
          <w:trHeight w:val="540"/>
        </w:trPr>
        <w:tc>
          <w:tcPr>
            <w:tcW w:w="1594" w:type="dxa"/>
          </w:tcPr>
          <w:p w14:paraId="741A3A48" w14:textId="77777777" w:rsidR="00090398" w:rsidRPr="00090398" w:rsidRDefault="00090398" w:rsidP="006619E8">
            <w:pPr>
              <w:jc w:val="center"/>
              <w:rPr>
                <w:b/>
              </w:rPr>
            </w:pPr>
            <w:r w:rsidRPr="00090398">
              <w:rPr>
                <w:b/>
              </w:rPr>
              <w:t>Date (Year – Month)</w:t>
            </w:r>
          </w:p>
        </w:tc>
        <w:tc>
          <w:tcPr>
            <w:tcW w:w="3441" w:type="dxa"/>
          </w:tcPr>
          <w:p w14:paraId="2D3AC582" w14:textId="7A95C17D" w:rsidR="00090398" w:rsidRPr="00090398" w:rsidRDefault="000C0DF1" w:rsidP="006619E8">
            <w:pPr>
              <w:jc w:val="center"/>
              <w:rPr>
                <w:b/>
              </w:rPr>
            </w:pPr>
            <w:r>
              <w:rPr>
                <w:b/>
              </w:rPr>
              <w:t>Sender (May include sender’s Direct address)</w:t>
            </w:r>
          </w:p>
        </w:tc>
        <w:tc>
          <w:tcPr>
            <w:tcW w:w="3330" w:type="dxa"/>
          </w:tcPr>
          <w:p w14:paraId="42B7CEB0" w14:textId="79AC020C" w:rsidR="00090398" w:rsidRPr="00090398" w:rsidRDefault="000C0DF1" w:rsidP="006619E8">
            <w:pPr>
              <w:jc w:val="center"/>
              <w:rPr>
                <w:b/>
              </w:rPr>
            </w:pPr>
            <w:r>
              <w:rPr>
                <w:b/>
              </w:rPr>
              <w:t>Recipient (May include recipient’s Direct Address)</w:t>
            </w:r>
          </w:p>
        </w:tc>
        <w:tc>
          <w:tcPr>
            <w:tcW w:w="1547" w:type="dxa"/>
          </w:tcPr>
          <w:p w14:paraId="20811433" w14:textId="3FB392E4" w:rsidR="00090398" w:rsidRPr="00090398" w:rsidRDefault="000C0DF1" w:rsidP="006619E8">
            <w:pPr>
              <w:jc w:val="center"/>
              <w:rPr>
                <w:b/>
              </w:rPr>
            </w:pPr>
            <w:r>
              <w:rPr>
                <w:b/>
              </w:rPr>
              <w:t>Number</w:t>
            </w:r>
            <w:r w:rsidR="00090398" w:rsidRPr="00090398">
              <w:rPr>
                <w:b/>
              </w:rPr>
              <w:t xml:space="preserve"> of Transactions</w:t>
            </w:r>
          </w:p>
        </w:tc>
      </w:tr>
    </w:tbl>
    <w:p w14:paraId="6BEFE48B" w14:textId="77777777" w:rsidR="006619E8" w:rsidRDefault="006619E8" w:rsidP="009B214A"/>
    <w:p w14:paraId="2AD5019A" w14:textId="77777777" w:rsidR="00A75785" w:rsidRDefault="00A75785" w:rsidP="009B214A"/>
    <w:p w14:paraId="1ACD2305" w14:textId="77777777" w:rsidR="00EF6D80" w:rsidRDefault="00EF6D80" w:rsidP="009B214A"/>
    <w:p w14:paraId="4AC547BD" w14:textId="77777777" w:rsidR="00EF6D80" w:rsidRDefault="00EF6D80" w:rsidP="009B214A"/>
    <w:p w14:paraId="1A27DDAB" w14:textId="77777777" w:rsidR="00CD3896" w:rsidRDefault="00CD3896" w:rsidP="009B214A"/>
    <w:p w14:paraId="41137E17" w14:textId="286AFD19" w:rsidR="00724089" w:rsidRPr="004A72BA" w:rsidRDefault="00921A3F" w:rsidP="00456B73">
      <w:pPr>
        <w:pStyle w:val="ListParagraph"/>
        <w:numPr>
          <w:ilvl w:val="0"/>
          <w:numId w:val="1"/>
        </w:numPr>
        <w:ind w:left="360"/>
      </w:pPr>
      <w:r>
        <w:rPr>
          <w:b/>
        </w:rPr>
        <w:t>P</w:t>
      </w:r>
      <w:r w:rsidR="0084449D" w:rsidRPr="007C3D4E">
        <w:rPr>
          <w:b/>
        </w:rPr>
        <w:t xml:space="preserve">lease complete the </w:t>
      </w:r>
      <w:r w:rsidR="00B061B5">
        <w:rPr>
          <w:b/>
        </w:rPr>
        <w:t>attestation form for Milestone 2</w:t>
      </w:r>
      <w:r w:rsidR="0084449D" w:rsidRPr="007C3D4E">
        <w:rPr>
          <w:b/>
        </w:rPr>
        <w:t>.</w:t>
      </w:r>
      <w:r w:rsidR="0084449D">
        <w:t xml:space="preserve">  </w:t>
      </w:r>
      <w:r w:rsidR="0084449D" w:rsidRPr="007C3D4E">
        <w:rPr>
          <w:b/>
          <w:u w:val="single"/>
        </w:rPr>
        <w:t>Each collaborating organization that is listed in the transaction log must also complete the at</w:t>
      </w:r>
      <w:r w:rsidR="00B061B5">
        <w:rPr>
          <w:b/>
          <w:u w:val="single"/>
        </w:rPr>
        <w:t>testation form for Milestone 2</w:t>
      </w:r>
      <w:r w:rsidR="002402A1" w:rsidRPr="007C3D4E">
        <w:rPr>
          <w:b/>
          <w:u w:val="single"/>
        </w:rPr>
        <w:t xml:space="preserve"> (attach forms to this document)</w:t>
      </w:r>
      <w:r w:rsidR="002402A1" w:rsidRPr="001C48F3">
        <w:rPr>
          <w:b/>
        </w:rPr>
        <w:t>.</w:t>
      </w:r>
      <w:r w:rsidR="002402A1" w:rsidRPr="00921A3F">
        <w:rPr>
          <w:b/>
        </w:rPr>
        <w:t xml:space="preserve"> </w:t>
      </w:r>
      <w:r w:rsidR="001C48F3">
        <w:rPr>
          <w:b/>
        </w:rPr>
        <w:t xml:space="preserve"> </w:t>
      </w:r>
      <w:r w:rsidR="0084449D" w:rsidRPr="00921A3F">
        <w:rPr>
          <w:b/>
        </w:rPr>
        <w:t xml:space="preserve">The attestation form can be found on the </w:t>
      </w:r>
      <w:hyperlink r:id="rId15" w:history="1">
        <w:r w:rsidR="00651788">
          <w:rPr>
            <w:rStyle w:val="Hyperlink"/>
            <w:b/>
          </w:rPr>
          <w:t>Connected Communities Grantee webpage</w:t>
        </w:r>
      </w:hyperlink>
      <w:r w:rsidR="00470C59" w:rsidRPr="00470C59">
        <w:rPr>
          <w:rStyle w:val="Hyperlink"/>
          <w:b/>
          <w:u w:val="none"/>
        </w:rPr>
        <w:t xml:space="preserve"> </w:t>
      </w:r>
      <w:r w:rsidR="00470C59" w:rsidRPr="000D14E3">
        <w:rPr>
          <w:b/>
        </w:rPr>
        <w:t xml:space="preserve">under </w:t>
      </w:r>
      <w:r w:rsidR="00470C59" w:rsidRPr="000D14E3">
        <w:rPr>
          <w:b/>
          <w:i/>
        </w:rPr>
        <w:t>Milestone 2- Templates and Forms- Required</w:t>
      </w:r>
      <w:r w:rsidR="007C3D4E">
        <w:rPr>
          <w:b/>
        </w:rPr>
        <w:t xml:space="preserve">. </w:t>
      </w:r>
    </w:p>
    <w:p w14:paraId="6673BEBB" w14:textId="77777777" w:rsidR="004A72BA" w:rsidRDefault="004A72BA" w:rsidP="004A72BA">
      <w:pPr>
        <w:pStyle w:val="ListParagraph"/>
        <w:ind w:left="360"/>
      </w:pPr>
    </w:p>
    <w:p w14:paraId="09385987" w14:textId="77777777" w:rsidR="004A72BA" w:rsidRDefault="004A72BA" w:rsidP="00BE792F"/>
    <w:p w14:paraId="1794B489" w14:textId="77777777" w:rsidR="004A72BA" w:rsidRDefault="004A72BA" w:rsidP="004A72BA">
      <w:pPr>
        <w:pStyle w:val="ListParagraph"/>
        <w:ind w:left="360"/>
      </w:pPr>
    </w:p>
    <w:p w14:paraId="3EDE9D39" w14:textId="77777777" w:rsidR="004A72BA" w:rsidRPr="00E45146" w:rsidRDefault="004A72BA" w:rsidP="004A72BA">
      <w:pPr>
        <w:pStyle w:val="ListParagraph"/>
        <w:ind w:left="360"/>
      </w:pPr>
    </w:p>
    <w:p w14:paraId="748FF303" w14:textId="592E91DD" w:rsidR="00AE5261" w:rsidRDefault="004A72BA" w:rsidP="00AE5261">
      <w:pPr>
        <w:pStyle w:val="ListParagraph"/>
        <w:numPr>
          <w:ilvl w:val="0"/>
          <w:numId w:val="1"/>
        </w:numPr>
        <w:ind w:left="360"/>
      </w:pPr>
      <w:r>
        <w:rPr>
          <w:b/>
        </w:rPr>
        <w:t>If applicable to your organization or your collaborating organizations, please update the following documents with any changes:</w:t>
      </w:r>
    </w:p>
    <w:p w14:paraId="51B9E86E" w14:textId="77777777" w:rsidR="00AE5261" w:rsidRPr="00AE5261" w:rsidRDefault="00AE5261" w:rsidP="00AE5261">
      <w:pPr>
        <w:pStyle w:val="ListParagraph"/>
        <w:numPr>
          <w:ilvl w:val="0"/>
          <w:numId w:val="7"/>
        </w:numPr>
        <w:spacing w:after="0" w:line="276" w:lineRule="auto"/>
        <w:rPr>
          <w:b/>
        </w:rPr>
      </w:pPr>
      <w:r w:rsidRPr="00AE5261">
        <w:rPr>
          <w:b/>
        </w:rPr>
        <w:t xml:space="preserve">Description of the health IT environment at your organization and collaborating organizations on </w:t>
      </w:r>
      <w:r w:rsidRPr="00AE5261">
        <w:rPr>
          <w:b/>
          <w:i/>
        </w:rPr>
        <w:t>Health IT Spreadsheet</w:t>
      </w:r>
      <w:r w:rsidRPr="00AE5261">
        <w:rPr>
          <w:b/>
        </w:rPr>
        <w:t xml:space="preserve"> (part of Transformation Plan deliverable); </w:t>
      </w:r>
    </w:p>
    <w:p w14:paraId="6416B553" w14:textId="77777777" w:rsidR="00AE5261" w:rsidRPr="00AE5261" w:rsidRDefault="00AE5261" w:rsidP="00AE5261">
      <w:pPr>
        <w:pStyle w:val="ListParagraph"/>
        <w:numPr>
          <w:ilvl w:val="0"/>
          <w:numId w:val="7"/>
        </w:numPr>
        <w:spacing w:after="0" w:line="276" w:lineRule="auto"/>
        <w:rPr>
          <w:b/>
        </w:rPr>
      </w:pPr>
      <w:r w:rsidRPr="00AE5261">
        <w:rPr>
          <w:b/>
        </w:rPr>
        <w:t>Policies and procedures to protect electronic health information (part of Milestone 1 deliverable);</w:t>
      </w:r>
    </w:p>
    <w:p w14:paraId="56372A89" w14:textId="77777777" w:rsidR="00AE5261" w:rsidRPr="00AE5261" w:rsidRDefault="00AE5261" w:rsidP="00AE5261">
      <w:pPr>
        <w:pStyle w:val="ListParagraph"/>
        <w:numPr>
          <w:ilvl w:val="0"/>
          <w:numId w:val="7"/>
        </w:numPr>
        <w:spacing w:after="0" w:line="276" w:lineRule="auto"/>
        <w:rPr>
          <w:b/>
        </w:rPr>
      </w:pPr>
      <w:r w:rsidRPr="00AE5261">
        <w:rPr>
          <w:b/>
          <w:i/>
        </w:rPr>
        <w:t>HIE Use Case Development Form(s)</w:t>
      </w:r>
      <w:r w:rsidRPr="00AE5261">
        <w:rPr>
          <w:b/>
        </w:rPr>
        <w:t xml:space="preserve"> (part of Transformation Plan deliverable); and</w:t>
      </w:r>
    </w:p>
    <w:p w14:paraId="1D67AD80" w14:textId="77777777" w:rsidR="00AE5261" w:rsidRPr="00AE5261" w:rsidRDefault="00AE5261" w:rsidP="00AE5261">
      <w:pPr>
        <w:pStyle w:val="ListParagraph"/>
        <w:numPr>
          <w:ilvl w:val="0"/>
          <w:numId w:val="7"/>
        </w:numPr>
        <w:spacing w:after="0" w:line="276" w:lineRule="auto"/>
        <w:rPr>
          <w:b/>
        </w:rPr>
      </w:pPr>
      <w:r w:rsidRPr="00AE5261">
        <w:rPr>
          <w:b/>
        </w:rPr>
        <w:t>Any additional changes to Transformation Plan</w:t>
      </w:r>
    </w:p>
    <w:p w14:paraId="1B3B6C64" w14:textId="77777777" w:rsidR="00AE5261" w:rsidRPr="00E45146" w:rsidRDefault="00AE5261" w:rsidP="00AE5261"/>
    <w:p w14:paraId="6EC51CCC" w14:textId="77777777" w:rsidR="004A72BA" w:rsidRPr="004A72BA" w:rsidRDefault="004A72BA" w:rsidP="004A72BA">
      <w:pPr>
        <w:pStyle w:val="ListParagraph"/>
        <w:ind w:left="360"/>
      </w:pPr>
    </w:p>
    <w:p w14:paraId="16AC65AB" w14:textId="77777777" w:rsidR="004A72BA" w:rsidRDefault="004A72BA" w:rsidP="00AE5261">
      <w:pPr>
        <w:pStyle w:val="ListParagraph"/>
      </w:pPr>
    </w:p>
    <w:sectPr w:rsidR="004A72BA" w:rsidSect="00371576">
      <w:headerReference w:type="even" r:id="rId16"/>
      <w:headerReference w:type="default" r:id="rId17"/>
      <w:footerReference w:type="even" r:id="rId18"/>
      <w:footerReference w:type="default" r:id="rId19"/>
      <w:headerReference w:type="first" r:id="rId20"/>
      <w:footerReference w:type="first" r:id="rId21"/>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9E4E0" w14:textId="77777777" w:rsidR="009B214A" w:rsidRDefault="009B214A" w:rsidP="009B214A">
      <w:pPr>
        <w:spacing w:after="0" w:line="240" w:lineRule="auto"/>
      </w:pPr>
      <w:r>
        <w:separator/>
      </w:r>
    </w:p>
  </w:endnote>
  <w:endnote w:type="continuationSeparator" w:id="0">
    <w:p w14:paraId="7C5914F7" w14:textId="77777777" w:rsidR="009B214A" w:rsidRDefault="009B214A" w:rsidP="009B2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D8FDD" w14:textId="77777777" w:rsidR="00685940" w:rsidRDefault="006859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944244"/>
      <w:docPartObj>
        <w:docPartGallery w:val="Page Numbers (Bottom of Page)"/>
        <w:docPartUnique/>
      </w:docPartObj>
    </w:sdtPr>
    <w:sdtEndPr>
      <w:rPr>
        <w:noProof/>
      </w:rPr>
    </w:sdtEndPr>
    <w:sdtContent>
      <w:p w14:paraId="3A46F406" w14:textId="77777777" w:rsidR="009B214A" w:rsidRDefault="009B214A">
        <w:pPr>
          <w:pStyle w:val="Footer"/>
          <w:jc w:val="right"/>
        </w:pPr>
        <w:r>
          <w:fldChar w:fldCharType="begin"/>
        </w:r>
        <w:r>
          <w:instrText xml:space="preserve"> PAGE   \* MERGEFORMAT </w:instrText>
        </w:r>
        <w:r>
          <w:fldChar w:fldCharType="separate"/>
        </w:r>
        <w:r w:rsidR="00546486">
          <w:rPr>
            <w:noProof/>
          </w:rPr>
          <w:t>1</w:t>
        </w:r>
        <w:r>
          <w:rPr>
            <w:noProof/>
          </w:rPr>
          <w:fldChar w:fldCharType="end"/>
        </w:r>
      </w:p>
    </w:sdtContent>
  </w:sdt>
  <w:p w14:paraId="4F0C6178" w14:textId="77777777" w:rsidR="009B214A" w:rsidRDefault="009B21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1BD59" w14:textId="77777777" w:rsidR="00685940" w:rsidRDefault="006859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711E4" w14:textId="77777777" w:rsidR="009B214A" w:rsidRDefault="009B214A" w:rsidP="009B214A">
      <w:pPr>
        <w:spacing w:after="0" w:line="240" w:lineRule="auto"/>
      </w:pPr>
      <w:r>
        <w:separator/>
      </w:r>
    </w:p>
  </w:footnote>
  <w:footnote w:type="continuationSeparator" w:id="0">
    <w:p w14:paraId="538720DD" w14:textId="77777777" w:rsidR="009B214A" w:rsidRDefault="009B214A" w:rsidP="009B21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545C7" w14:textId="77777777" w:rsidR="00685940" w:rsidRDefault="006859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806F7" w14:textId="77777777" w:rsidR="009B214A" w:rsidRPr="00BB552D" w:rsidRDefault="009B214A" w:rsidP="009B214A">
    <w:pPr>
      <w:pStyle w:val="Header"/>
      <w:tabs>
        <w:tab w:val="clear" w:pos="9360"/>
        <w:tab w:val="left" w:pos="6990"/>
      </w:tabs>
      <w:rPr>
        <w:b/>
      </w:rPr>
    </w:pPr>
    <w:r w:rsidRPr="00BB552D">
      <w:rPr>
        <w:b/>
        <w:noProof/>
      </w:rPr>
      <w:drawing>
        <wp:anchor distT="0" distB="0" distL="114300" distR="114300" simplePos="0" relativeHeight="251659264" behindDoc="0" locked="0" layoutInCell="1" allowOverlap="1" wp14:anchorId="4B8B70CE" wp14:editId="3F735F3C">
          <wp:simplePos x="0" y="0"/>
          <wp:positionH relativeFrom="column">
            <wp:posOffset>3667125</wp:posOffset>
          </wp:positionH>
          <wp:positionV relativeFrom="paragraph">
            <wp:posOffset>-314325</wp:posOffset>
          </wp:positionV>
          <wp:extent cx="2276475" cy="910590"/>
          <wp:effectExtent l="0" t="0" r="0" b="0"/>
          <wp:wrapSquare wrapText="bothSides"/>
          <wp:docPr id="7" name="Picture 7" descr="Q:\Massachusetts eHealth Institute\Operations &amp; Outreach\MeHI Logo Design Files\MeHI-MTC lockup-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ssachusetts eHealth Institute\Operations &amp; Outreach\MeHI Logo Design Files\MeHI-MTC lockup-RGB-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76475" cy="910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552D">
      <w:rPr>
        <w:b/>
      </w:rPr>
      <w:t>Connected Communities Implementation Grant</w:t>
    </w:r>
    <w:r w:rsidRPr="00BB552D">
      <w:rPr>
        <w:b/>
      </w:rPr>
      <w:tab/>
    </w:r>
  </w:p>
  <w:p w14:paraId="63B01862" w14:textId="1B12A022" w:rsidR="009B214A" w:rsidRPr="003F7BDF" w:rsidRDefault="00B061B5">
    <w:pPr>
      <w:pStyle w:val="Header"/>
      <w:rPr>
        <w:b/>
        <w:color w:val="FF0000"/>
      </w:rPr>
    </w:pPr>
    <w:r>
      <w:rPr>
        <w:b/>
      </w:rPr>
      <w:t>Milestone 2</w:t>
    </w:r>
    <w:r w:rsidR="009B214A" w:rsidRPr="00BB552D">
      <w:rPr>
        <w:b/>
      </w:rPr>
      <w:t xml:space="preserve"> Template</w:t>
    </w:r>
    <w:r w:rsidR="003F7BDF">
      <w:rPr>
        <w:b/>
      </w:rPr>
      <w:t xml:space="preserve"> </w:t>
    </w:r>
    <w:r w:rsidR="003A2CE6" w:rsidRPr="000459A2">
      <w:rPr>
        <w:b/>
        <w:color w:val="FF0000"/>
      </w:rPr>
      <w:t xml:space="preserve">(Updated </w:t>
    </w:r>
    <w:r w:rsidR="00261869" w:rsidRPr="000459A2">
      <w:rPr>
        <w:b/>
        <w:color w:val="FF0000"/>
      </w:rPr>
      <w:t>3</w:t>
    </w:r>
    <w:r w:rsidR="00C05A0C" w:rsidRPr="000459A2">
      <w:rPr>
        <w:b/>
        <w:color w:val="FF0000"/>
      </w:rPr>
      <w:t>/</w:t>
    </w:r>
    <w:r w:rsidR="00685940">
      <w:rPr>
        <w:b/>
        <w:color w:val="FF0000"/>
      </w:rPr>
      <w:t>2</w:t>
    </w:r>
    <w:r w:rsidR="00C05A0C" w:rsidRPr="000459A2">
      <w:rPr>
        <w:b/>
        <w:color w:val="FF0000"/>
      </w:rPr>
      <w:t>/17</w:t>
    </w:r>
    <w:r w:rsidR="003F7BDF" w:rsidRPr="000459A2">
      <w:rPr>
        <w:b/>
        <w:color w:val="FF000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9A00D" w14:textId="77777777" w:rsidR="00685940" w:rsidRDefault="006859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15A57"/>
    <w:multiLevelType w:val="hybridMultilevel"/>
    <w:tmpl w:val="FD5E929E"/>
    <w:lvl w:ilvl="0" w:tplc="578E5EAE">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B105D"/>
    <w:multiLevelType w:val="hybridMultilevel"/>
    <w:tmpl w:val="8F507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12F357A"/>
    <w:multiLevelType w:val="hybridMultilevel"/>
    <w:tmpl w:val="AB70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B976FE"/>
    <w:multiLevelType w:val="hybridMultilevel"/>
    <w:tmpl w:val="5AB8A1BA"/>
    <w:lvl w:ilvl="0" w:tplc="819A94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442C43"/>
    <w:multiLevelType w:val="hybridMultilevel"/>
    <w:tmpl w:val="06649896"/>
    <w:lvl w:ilvl="0" w:tplc="578E5E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D65E28"/>
    <w:multiLevelType w:val="hybridMultilevel"/>
    <w:tmpl w:val="EBFA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AA2DC0"/>
    <w:multiLevelType w:val="hybridMultilevel"/>
    <w:tmpl w:val="85627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14A"/>
    <w:rsid w:val="000076A8"/>
    <w:rsid w:val="00025358"/>
    <w:rsid w:val="000459A2"/>
    <w:rsid w:val="00090398"/>
    <w:rsid w:val="0009231A"/>
    <w:rsid w:val="0009385A"/>
    <w:rsid w:val="000C0DF1"/>
    <w:rsid w:val="000D14E3"/>
    <w:rsid w:val="001202D6"/>
    <w:rsid w:val="001C48F3"/>
    <w:rsid w:val="001F3F23"/>
    <w:rsid w:val="001F3FC5"/>
    <w:rsid w:val="00213667"/>
    <w:rsid w:val="002402A1"/>
    <w:rsid w:val="00261869"/>
    <w:rsid w:val="002A7ECD"/>
    <w:rsid w:val="0034653D"/>
    <w:rsid w:val="00371576"/>
    <w:rsid w:val="00394A8F"/>
    <w:rsid w:val="003A2CE6"/>
    <w:rsid w:val="003D2C89"/>
    <w:rsid w:val="003F7BDF"/>
    <w:rsid w:val="00456B73"/>
    <w:rsid w:val="00470C59"/>
    <w:rsid w:val="004805E5"/>
    <w:rsid w:val="00491D49"/>
    <w:rsid w:val="004A72BA"/>
    <w:rsid w:val="00527BDC"/>
    <w:rsid w:val="00534CCE"/>
    <w:rsid w:val="00546486"/>
    <w:rsid w:val="0058740A"/>
    <w:rsid w:val="00610747"/>
    <w:rsid w:val="00651788"/>
    <w:rsid w:val="006517E6"/>
    <w:rsid w:val="00656AE2"/>
    <w:rsid w:val="00661376"/>
    <w:rsid w:val="006619E8"/>
    <w:rsid w:val="00680A66"/>
    <w:rsid w:val="00685940"/>
    <w:rsid w:val="006A292D"/>
    <w:rsid w:val="00724089"/>
    <w:rsid w:val="007339A7"/>
    <w:rsid w:val="00736E2F"/>
    <w:rsid w:val="007405B1"/>
    <w:rsid w:val="00765F81"/>
    <w:rsid w:val="00776646"/>
    <w:rsid w:val="00792497"/>
    <w:rsid w:val="007C3D4E"/>
    <w:rsid w:val="007D0339"/>
    <w:rsid w:val="00812400"/>
    <w:rsid w:val="00833A70"/>
    <w:rsid w:val="0084449D"/>
    <w:rsid w:val="008821A7"/>
    <w:rsid w:val="00921A3F"/>
    <w:rsid w:val="00971318"/>
    <w:rsid w:val="00980FAF"/>
    <w:rsid w:val="009B214A"/>
    <w:rsid w:val="009C66D9"/>
    <w:rsid w:val="00A5363C"/>
    <w:rsid w:val="00A75785"/>
    <w:rsid w:val="00A839DB"/>
    <w:rsid w:val="00AA4D42"/>
    <w:rsid w:val="00AE5261"/>
    <w:rsid w:val="00AE6B56"/>
    <w:rsid w:val="00B061B5"/>
    <w:rsid w:val="00B063F8"/>
    <w:rsid w:val="00B07CFE"/>
    <w:rsid w:val="00BB552D"/>
    <w:rsid w:val="00BD0ED4"/>
    <w:rsid w:val="00BD41AF"/>
    <w:rsid w:val="00BE792F"/>
    <w:rsid w:val="00C05A0C"/>
    <w:rsid w:val="00CA4BC9"/>
    <w:rsid w:val="00CC3EA3"/>
    <w:rsid w:val="00CD3896"/>
    <w:rsid w:val="00CF63B5"/>
    <w:rsid w:val="00D35986"/>
    <w:rsid w:val="00E250E6"/>
    <w:rsid w:val="00E80B7D"/>
    <w:rsid w:val="00EA3B6E"/>
    <w:rsid w:val="00EC5254"/>
    <w:rsid w:val="00EF6D80"/>
    <w:rsid w:val="00FE18D6"/>
    <w:rsid w:val="00FE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4577C"/>
  <w15:chartTrackingRefBased/>
  <w15:docId w15:val="{8CD900C8-D865-4962-882D-B69494FA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14A"/>
  </w:style>
  <w:style w:type="paragraph" w:styleId="Footer">
    <w:name w:val="footer"/>
    <w:basedOn w:val="Normal"/>
    <w:link w:val="FooterChar"/>
    <w:uiPriority w:val="99"/>
    <w:unhideWhenUsed/>
    <w:rsid w:val="009B2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14A"/>
  </w:style>
  <w:style w:type="paragraph" w:styleId="ListParagraph">
    <w:name w:val="List Paragraph"/>
    <w:basedOn w:val="Normal"/>
    <w:uiPriority w:val="34"/>
    <w:qFormat/>
    <w:rsid w:val="009B214A"/>
    <w:pPr>
      <w:ind w:left="720"/>
      <w:contextualSpacing/>
    </w:pPr>
  </w:style>
  <w:style w:type="table" w:styleId="TableGrid">
    <w:name w:val="Table Grid"/>
    <w:basedOn w:val="TableNormal"/>
    <w:uiPriority w:val="39"/>
    <w:rsid w:val="00BD0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449D"/>
    <w:rPr>
      <w:sz w:val="16"/>
      <w:szCs w:val="16"/>
    </w:rPr>
  </w:style>
  <w:style w:type="paragraph" w:styleId="CommentText">
    <w:name w:val="annotation text"/>
    <w:basedOn w:val="Normal"/>
    <w:link w:val="CommentTextChar"/>
    <w:uiPriority w:val="99"/>
    <w:semiHidden/>
    <w:unhideWhenUsed/>
    <w:rsid w:val="0084449D"/>
    <w:pPr>
      <w:spacing w:line="240" w:lineRule="auto"/>
    </w:pPr>
    <w:rPr>
      <w:sz w:val="20"/>
      <w:szCs w:val="20"/>
    </w:rPr>
  </w:style>
  <w:style w:type="character" w:customStyle="1" w:styleId="CommentTextChar">
    <w:name w:val="Comment Text Char"/>
    <w:basedOn w:val="DefaultParagraphFont"/>
    <w:link w:val="CommentText"/>
    <w:uiPriority w:val="99"/>
    <w:semiHidden/>
    <w:rsid w:val="0084449D"/>
    <w:rPr>
      <w:sz w:val="20"/>
      <w:szCs w:val="20"/>
    </w:rPr>
  </w:style>
  <w:style w:type="paragraph" w:styleId="CommentSubject">
    <w:name w:val="annotation subject"/>
    <w:basedOn w:val="CommentText"/>
    <w:next w:val="CommentText"/>
    <w:link w:val="CommentSubjectChar"/>
    <w:uiPriority w:val="99"/>
    <w:semiHidden/>
    <w:unhideWhenUsed/>
    <w:rsid w:val="0084449D"/>
    <w:rPr>
      <w:b/>
      <w:bCs/>
    </w:rPr>
  </w:style>
  <w:style w:type="character" w:customStyle="1" w:styleId="CommentSubjectChar">
    <w:name w:val="Comment Subject Char"/>
    <w:basedOn w:val="CommentTextChar"/>
    <w:link w:val="CommentSubject"/>
    <w:uiPriority w:val="99"/>
    <w:semiHidden/>
    <w:rsid w:val="0084449D"/>
    <w:rPr>
      <w:b/>
      <w:bCs/>
      <w:sz w:val="20"/>
      <w:szCs w:val="20"/>
    </w:rPr>
  </w:style>
  <w:style w:type="paragraph" w:styleId="BalloonText">
    <w:name w:val="Balloon Text"/>
    <w:basedOn w:val="Normal"/>
    <w:link w:val="BalloonTextChar"/>
    <w:uiPriority w:val="99"/>
    <w:semiHidden/>
    <w:unhideWhenUsed/>
    <w:rsid w:val="00844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49D"/>
    <w:rPr>
      <w:rFonts w:ascii="Segoe UI" w:hAnsi="Segoe UI" w:cs="Segoe UI"/>
      <w:sz w:val="18"/>
      <w:szCs w:val="18"/>
    </w:rPr>
  </w:style>
  <w:style w:type="character" w:styleId="Hyperlink">
    <w:name w:val="Hyperlink"/>
    <w:basedOn w:val="DefaultParagraphFont"/>
    <w:uiPriority w:val="99"/>
    <w:unhideWhenUsed/>
    <w:rsid w:val="00833A70"/>
    <w:rPr>
      <w:color w:val="0563C1" w:themeColor="hyperlink"/>
      <w:u w:val="single"/>
    </w:rPr>
  </w:style>
  <w:style w:type="character" w:styleId="FollowedHyperlink">
    <w:name w:val="FollowedHyperlink"/>
    <w:basedOn w:val="DefaultParagraphFont"/>
    <w:uiPriority w:val="99"/>
    <w:semiHidden/>
    <w:unhideWhenUsed/>
    <w:rsid w:val="006517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84254">
      <w:bodyDiv w:val="1"/>
      <w:marLeft w:val="0"/>
      <w:marRight w:val="0"/>
      <w:marTop w:val="0"/>
      <w:marBottom w:val="0"/>
      <w:divBdr>
        <w:top w:val="none" w:sz="0" w:space="0" w:color="auto"/>
        <w:left w:val="none" w:sz="0" w:space="0" w:color="auto"/>
        <w:bottom w:val="none" w:sz="0" w:space="0" w:color="auto"/>
        <w:right w:val="none" w:sz="0" w:space="0" w:color="auto"/>
      </w:divBdr>
    </w:div>
    <w:div w:id="210818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hi.masstech.org/connected-communities-implementation-grantees-and-collaborators" TargetMode="External"/><Relationship Id="rId13" Type="http://schemas.openxmlformats.org/officeDocument/2006/relationships/hyperlink" Target="http://www.masshiway.net/HPP/cs/groups/hpp/documents/document/c19z/dw1t/~edisp/hiway_regulations_summary.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ass.gov/eohhs/docs/eohhs/eohhs-regs/101-cmr-20.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hi.masstech.org/connected-communities-implementation-grantees-and-collaborators" TargetMode="External"/><Relationship Id="rId5" Type="http://schemas.openxmlformats.org/officeDocument/2006/relationships/webSettings" Target="webSettings.xml"/><Relationship Id="rId15" Type="http://schemas.openxmlformats.org/officeDocument/2006/relationships/hyperlink" Target="http://mehi.masstech.org/connected-communities-implementation-grantees-and-collaborators" TargetMode="External"/><Relationship Id="rId23" Type="http://schemas.openxmlformats.org/officeDocument/2006/relationships/theme" Target="theme/theme1.xml"/><Relationship Id="rId10" Type="http://schemas.openxmlformats.org/officeDocument/2006/relationships/hyperlink" Target="http://www.mehi.masstech.org/sites/mehi/files/documents/Communities/HowDoIEvaluateWorkflow%20%281%29.pp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ehi.masstech.org/sites/mehi/files/documents/Communities/CC%20Milestone%202%20Workflow%20Diagram%20Example%2010.25.16_FINAL.docx" TargetMode="External"/><Relationship Id="rId14" Type="http://schemas.openxmlformats.org/officeDocument/2006/relationships/hyperlink" Target="http://www.masshiway.net/HPP/cs/groups/hpp/documents/document/dglv/bnnf/~edisp/hiway_regulations_faq.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2CA88-91C2-48D6-AFFE-7842EE06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Japlon</dc:creator>
  <cp:keywords/>
  <dc:description/>
  <cp:lastModifiedBy>Brett Campbell</cp:lastModifiedBy>
  <cp:revision>2</cp:revision>
  <cp:lastPrinted>2016-07-20T15:42:00Z</cp:lastPrinted>
  <dcterms:created xsi:type="dcterms:W3CDTF">2022-04-19T20:04:00Z</dcterms:created>
  <dcterms:modified xsi:type="dcterms:W3CDTF">2022-04-19T20:04:00Z</dcterms:modified>
</cp:coreProperties>
</file>